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91" w:rsidRPr="00AA069A" w:rsidRDefault="00EF3591" w:rsidP="003A7611">
      <w:pPr>
        <w:ind w:firstLine="281"/>
        <w:jc w:val="center"/>
        <w:rPr>
          <w:sz w:val="28"/>
          <w:szCs w:val="28"/>
        </w:rPr>
      </w:pPr>
      <w:r>
        <w:rPr>
          <w:rFonts w:hint="eastAsia"/>
          <w:b/>
          <w:sz w:val="28"/>
          <w:szCs w:val="28"/>
        </w:rPr>
        <w:t>中国</w:t>
      </w:r>
      <w:r w:rsidR="00C32838" w:rsidRPr="00AA069A">
        <w:rPr>
          <w:rFonts w:hint="eastAsia"/>
          <w:b/>
          <w:sz w:val="28"/>
          <w:szCs w:val="28"/>
        </w:rPr>
        <w:t>における</w:t>
      </w:r>
      <w:r>
        <w:rPr>
          <w:rFonts w:hint="eastAsia"/>
          <w:b/>
          <w:sz w:val="28"/>
          <w:szCs w:val="28"/>
        </w:rPr>
        <w:t>電子廃棄物</w:t>
      </w:r>
      <w:r w:rsidR="00C32838" w:rsidRPr="00AA069A">
        <w:rPr>
          <w:rFonts w:hint="eastAsia"/>
          <w:b/>
          <w:sz w:val="28"/>
          <w:szCs w:val="28"/>
        </w:rPr>
        <w:t>の</w:t>
      </w:r>
      <w:r>
        <w:rPr>
          <w:rFonts w:hint="eastAsia"/>
          <w:b/>
          <w:sz w:val="28"/>
          <w:szCs w:val="28"/>
        </w:rPr>
        <w:t>適正処理と資源再生に</w:t>
      </w:r>
      <w:r w:rsidR="00C32838" w:rsidRPr="00AA069A">
        <w:rPr>
          <w:rFonts w:hint="eastAsia"/>
          <w:b/>
          <w:sz w:val="28"/>
          <w:szCs w:val="28"/>
        </w:rPr>
        <w:t>関する</w:t>
      </w:r>
      <w:bookmarkStart w:id="0" w:name="OLE_LINK5"/>
      <w:bookmarkStart w:id="1" w:name="OLE_LINK6"/>
      <w:bookmarkStart w:id="2" w:name="OLE_LINK7"/>
      <w:r>
        <w:rPr>
          <w:rFonts w:hint="eastAsia"/>
          <w:b/>
          <w:sz w:val="28"/>
          <w:szCs w:val="28"/>
        </w:rPr>
        <w:t>研究</w:t>
      </w:r>
    </w:p>
    <w:bookmarkEnd w:id="0"/>
    <w:bookmarkEnd w:id="1"/>
    <w:bookmarkEnd w:id="2"/>
    <w:p w:rsidR="00A12AE1" w:rsidRDefault="00C32838" w:rsidP="00DA1828">
      <w:pPr>
        <w:ind w:left="1680" w:firstLineChars="600" w:firstLine="1440"/>
        <w:jc w:val="both"/>
        <w:rPr>
          <w:sz w:val="24"/>
          <w:lang w:eastAsia="zh-CN"/>
        </w:rPr>
      </w:pPr>
      <w:r>
        <w:rPr>
          <w:rFonts w:hint="eastAsia"/>
          <w:sz w:val="24"/>
          <w:lang w:eastAsia="zh-CN"/>
        </w:rPr>
        <w:t xml:space="preserve">筑波大学大学院生命環境科学研究科　　</w:t>
      </w:r>
      <w:r w:rsidRPr="00BB1943">
        <w:rPr>
          <w:rFonts w:hint="eastAsia"/>
          <w:sz w:val="24"/>
          <w:lang w:eastAsia="zh-CN"/>
        </w:rPr>
        <w:t>李</w:t>
      </w:r>
      <w:r>
        <w:rPr>
          <w:rFonts w:hint="eastAsia"/>
          <w:sz w:val="24"/>
          <w:lang w:eastAsia="zh-CN"/>
        </w:rPr>
        <w:t xml:space="preserve">　　</w:t>
      </w:r>
      <w:r w:rsidRPr="00BB1943">
        <w:rPr>
          <w:rFonts w:hint="eastAsia"/>
          <w:sz w:val="24"/>
          <w:lang w:eastAsia="zh-CN"/>
        </w:rPr>
        <w:t>楊</w:t>
      </w:r>
      <w:r w:rsidRPr="00DF7B42">
        <w:rPr>
          <w:rFonts w:hint="eastAsia"/>
          <w:sz w:val="28"/>
          <w:szCs w:val="28"/>
          <w:vertAlign w:val="superscript"/>
          <w:lang w:eastAsia="zh-CN"/>
        </w:rPr>
        <w:t>*</w:t>
      </w:r>
    </w:p>
    <w:p w:rsidR="00A12AE1" w:rsidRDefault="00EF3591" w:rsidP="00DA1828">
      <w:pPr>
        <w:ind w:left="1680" w:firstLineChars="600" w:firstLine="1440"/>
        <w:jc w:val="both"/>
        <w:rPr>
          <w:sz w:val="24"/>
          <w:lang w:eastAsia="zh-CN"/>
        </w:rPr>
      </w:pPr>
      <w:r>
        <w:rPr>
          <w:rFonts w:hint="eastAsia"/>
          <w:sz w:val="24"/>
          <w:lang w:eastAsia="zh-CN"/>
        </w:rPr>
        <w:t>筑波大学大学院生命環境科学研究科　　沈　　志宏</w:t>
      </w:r>
    </w:p>
    <w:p w:rsidR="00C32838" w:rsidRPr="00BB1943" w:rsidRDefault="00C32838" w:rsidP="00DA1828">
      <w:pPr>
        <w:ind w:left="2520" w:firstLineChars="250" w:firstLine="600"/>
        <w:jc w:val="both"/>
        <w:rPr>
          <w:sz w:val="24"/>
          <w:lang w:eastAsia="zh-CN"/>
        </w:rPr>
      </w:pPr>
      <w:r>
        <w:rPr>
          <w:rFonts w:hint="eastAsia"/>
          <w:sz w:val="24"/>
          <w:lang w:eastAsia="zh-CN"/>
        </w:rPr>
        <w:t xml:space="preserve">筑波大学大学院生命環境科学研究科　　</w:t>
      </w:r>
      <w:r w:rsidRPr="00BB1943">
        <w:rPr>
          <w:rFonts w:hint="eastAsia"/>
          <w:sz w:val="24"/>
          <w:lang w:eastAsia="zh-CN"/>
        </w:rPr>
        <w:t>氷鉋　揚四郎</w:t>
      </w:r>
    </w:p>
    <w:p w:rsidR="00C32838" w:rsidRPr="00BB1943" w:rsidRDefault="00C32838" w:rsidP="003A7611">
      <w:pPr>
        <w:ind w:firstLine="240"/>
        <w:jc w:val="center"/>
        <w:rPr>
          <w:sz w:val="24"/>
          <w:lang w:eastAsia="zh-CN"/>
        </w:rPr>
      </w:pPr>
    </w:p>
    <w:p w:rsidR="00C32838" w:rsidRPr="00BB1943" w:rsidRDefault="00EF3591" w:rsidP="003A7611">
      <w:pPr>
        <w:ind w:firstLine="281"/>
        <w:jc w:val="center"/>
        <w:rPr>
          <w:sz w:val="32"/>
          <w:szCs w:val="32"/>
        </w:rPr>
      </w:pPr>
      <w:r w:rsidRPr="00EF3591">
        <w:rPr>
          <w:b/>
          <w:sz w:val="28"/>
          <w:szCs w:val="28"/>
        </w:rPr>
        <w:t xml:space="preserve">Study on the </w:t>
      </w:r>
      <w:r w:rsidRPr="00EF3591">
        <w:rPr>
          <w:rFonts w:hint="eastAsia"/>
          <w:b/>
          <w:sz w:val="28"/>
          <w:szCs w:val="28"/>
        </w:rPr>
        <w:t>T</w:t>
      </w:r>
      <w:r w:rsidRPr="00EF3591">
        <w:rPr>
          <w:b/>
          <w:sz w:val="28"/>
          <w:szCs w:val="28"/>
        </w:rPr>
        <w:t xml:space="preserve">reatment </w:t>
      </w:r>
      <w:r w:rsidRPr="00EF3591">
        <w:rPr>
          <w:rFonts w:hint="eastAsia"/>
          <w:b/>
          <w:sz w:val="28"/>
          <w:szCs w:val="28"/>
        </w:rPr>
        <w:t>M</w:t>
      </w:r>
      <w:r w:rsidRPr="00EF3591">
        <w:rPr>
          <w:b/>
          <w:sz w:val="28"/>
          <w:szCs w:val="28"/>
        </w:rPr>
        <w:t>etho</w:t>
      </w:r>
      <w:r w:rsidRPr="00EF3591">
        <w:rPr>
          <w:rFonts w:hint="eastAsia"/>
          <w:b/>
          <w:sz w:val="28"/>
          <w:szCs w:val="28"/>
        </w:rPr>
        <w:t>d and R</w:t>
      </w:r>
      <w:r w:rsidRPr="00EF3591">
        <w:rPr>
          <w:b/>
          <w:sz w:val="28"/>
          <w:szCs w:val="28"/>
        </w:rPr>
        <w:t xml:space="preserve">esource </w:t>
      </w:r>
      <w:r w:rsidRPr="00EF3591">
        <w:rPr>
          <w:rFonts w:hint="eastAsia"/>
          <w:b/>
          <w:sz w:val="28"/>
          <w:szCs w:val="28"/>
        </w:rPr>
        <w:t>R</w:t>
      </w:r>
      <w:r w:rsidRPr="00EF3591">
        <w:rPr>
          <w:b/>
          <w:sz w:val="28"/>
          <w:szCs w:val="28"/>
        </w:rPr>
        <w:t>egeneration</w:t>
      </w:r>
      <w:r w:rsidRPr="00EF3591">
        <w:rPr>
          <w:rFonts w:hint="eastAsia"/>
          <w:b/>
          <w:sz w:val="28"/>
          <w:szCs w:val="28"/>
        </w:rPr>
        <w:t xml:space="preserve"> </w:t>
      </w:r>
      <w:r w:rsidRPr="00EF3591">
        <w:rPr>
          <w:b/>
          <w:sz w:val="28"/>
          <w:szCs w:val="28"/>
        </w:rPr>
        <w:t xml:space="preserve">for </w:t>
      </w:r>
      <w:r w:rsidRPr="00EF3591">
        <w:rPr>
          <w:rFonts w:hint="eastAsia"/>
          <w:b/>
          <w:sz w:val="28"/>
          <w:szCs w:val="28"/>
        </w:rPr>
        <w:t xml:space="preserve">E-waste </w:t>
      </w:r>
      <w:r w:rsidRPr="00EF3591">
        <w:rPr>
          <w:b/>
          <w:sz w:val="28"/>
          <w:szCs w:val="28"/>
        </w:rPr>
        <w:t>in China</w:t>
      </w:r>
    </w:p>
    <w:p w:rsidR="00C32838" w:rsidRPr="006060F1" w:rsidRDefault="00C32838" w:rsidP="003A7611">
      <w:pPr>
        <w:ind w:firstLine="280"/>
        <w:jc w:val="center"/>
        <w:rPr>
          <w:sz w:val="28"/>
          <w:szCs w:val="28"/>
        </w:rPr>
      </w:pPr>
      <w:r w:rsidRPr="003924D5">
        <w:rPr>
          <w:sz w:val="28"/>
          <w:szCs w:val="28"/>
        </w:rPr>
        <w:t>Yang</w:t>
      </w:r>
      <w:r w:rsidRPr="003924D5">
        <w:rPr>
          <w:rFonts w:hint="eastAsia"/>
          <w:sz w:val="28"/>
          <w:szCs w:val="28"/>
        </w:rPr>
        <w:t xml:space="preserve"> LI</w:t>
      </w:r>
      <w:r w:rsidRPr="00DF7B42">
        <w:rPr>
          <w:rFonts w:hint="eastAsia"/>
          <w:sz w:val="32"/>
          <w:szCs w:val="32"/>
          <w:vertAlign w:val="superscript"/>
        </w:rPr>
        <w:t>*</w:t>
      </w:r>
      <w:r w:rsidRPr="003924D5">
        <w:rPr>
          <w:rFonts w:hint="eastAsia"/>
          <w:sz w:val="28"/>
          <w:szCs w:val="28"/>
        </w:rPr>
        <w:t xml:space="preserve">　</w:t>
      </w:r>
      <w:r w:rsidR="00EF3591">
        <w:rPr>
          <w:rFonts w:hint="eastAsia"/>
          <w:sz w:val="28"/>
          <w:szCs w:val="28"/>
        </w:rPr>
        <w:t>Zhihong SHEN</w:t>
      </w:r>
      <w:r w:rsidR="00EF3591">
        <w:rPr>
          <w:rFonts w:hint="eastAsia"/>
          <w:sz w:val="28"/>
          <w:szCs w:val="28"/>
        </w:rPr>
        <w:t xml:space="preserve">　</w:t>
      </w:r>
      <w:r w:rsidRPr="003924D5">
        <w:rPr>
          <w:rFonts w:hint="eastAsia"/>
          <w:sz w:val="28"/>
          <w:szCs w:val="28"/>
        </w:rPr>
        <w:t>Yoshiro HIGANO</w:t>
      </w:r>
    </w:p>
    <w:p w:rsidR="00C32838" w:rsidRDefault="00C32838" w:rsidP="003A7611">
      <w:pPr>
        <w:ind w:firstLine="240"/>
        <w:jc w:val="center"/>
        <w:rPr>
          <w:sz w:val="24"/>
        </w:rPr>
      </w:pPr>
      <w:r w:rsidRPr="00BB1943">
        <w:rPr>
          <w:rFonts w:hint="eastAsia"/>
          <w:sz w:val="24"/>
        </w:rPr>
        <w:t xml:space="preserve">Graduate School of Life and Environmental Sciences, University of </w:t>
      </w:r>
      <w:r w:rsidRPr="00BB1943">
        <w:rPr>
          <w:sz w:val="24"/>
        </w:rPr>
        <w:t>Tsukuba</w:t>
      </w:r>
    </w:p>
    <w:p w:rsidR="00C32838" w:rsidRPr="00BB1943" w:rsidRDefault="00C32838" w:rsidP="00C32838">
      <w:pPr>
        <w:rPr>
          <w:sz w:val="20"/>
          <w:szCs w:val="20"/>
        </w:rPr>
      </w:pPr>
    </w:p>
    <w:p w:rsidR="00C32838" w:rsidRPr="00BB1943" w:rsidRDefault="00C32838" w:rsidP="003A7611">
      <w:pPr>
        <w:ind w:firstLine="201"/>
        <w:rPr>
          <w:sz w:val="20"/>
          <w:szCs w:val="20"/>
        </w:rPr>
      </w:pPr>
      <w:r w:rsidRPr="003924D5">
        <w:rPr>
          <w:rFonts w:hint="eastAsia"/>
          <w:b/>
          <w:sz w:val="20"/>
          <w:szCs w:val="20"/>
        </w:rPr>
        <w:t>Abstract</w:t>
      </w:r>
      <w:r w:rsidRPr="003924D5">
        <w:rPr>
          <w:rFonts w:hint="eastAsia"/>
          <w:b/>
          <w:sz w:val="20"/>
          <w:szCs w:val="20"/>
        </w:rPr>
        <w:t>：</w:t>
      </w:r>
    </w:p>
    <w:p w:rsidR="00C32838" w:rsidRDefault="00C32838" w:rsidP="00DA1828">
      <w:pPr>
        <w:ind w:leftChars="64" w:left="141" w:rightChars="63" w:right="139" w:firstLineChars="100" w:firstLine="220"/>
        <w:jc w:val="both"/>
      </w:pPr>
      <w:r>
        <w:rPr>
          <w:rFonts w:hint="eastAsia"/>
        </w:rPr>
        <w:t>More and more household appliances are produced in company with economic growth and living standard improved</w:t>
      </w:r>
      <w:r w:rsidR="0077261D">
        <w:rPr>
          <w:rFonts w:hint="eastAsia"/>
        </w:rPr>
        <w:t xml:space="preserve">. </w:t>
      </w:r>
      <w:r>
        <w:rPr>
          <w:rFonts w:hint="eastAsia"/>
        </w:rPr>
        <w:t>There are growing amount of E-waste at the same time</w:t>
      </w:r>
      <w:r w:rsidR="0077261D">
        <w:rPr>
          <w:rFonts w:hint="eastAsia"/>
        </w:rPr>
        <w:t xml:space="preserve">. </w:t>
      </w:r>
      <w:r>
        <w:rPr>
          <w:rFonts w:hint="eastAsia"/>
        </w:rPr>
        <w:t>It would be make pollution and bad for a containable and developmental national economy if randomly discarded or mishandled because of heavy metals and toxic chemical materials which exist in E-waste</w:t>
      </w:r>
      <w:r w:rsidR="0077261D">
        <w:rPr>
          <w:rFonts w:hint="eastAsia"/>
        </w:rPr>
        <w:t xml:space="preserve">. </w:t>
      </w:r>
      <w:r>
        <w:rPr>
          <w:rFonts w:hint="eastAsia"/>
        </w:rPr>
        <w:t>This is a big problem which has to be settled urgently</w:t>
      </w:r>
      <w:r w:rsidR="0077261D">
        <w:rPr>
          <w:rFonts w:hint="eastAsia"/>
        </w:rPr>
        <w:t xml:space="preserve">. </w:t>
      </w:r>
      <w:r w:rsidR="00087046">
        <w:rPr>
          <w:rFonts w:hint="eastAsia"/>
        </w:rPr>
        <w:t>Life cycle assessment</w:t>
      </w:r>
      <w:r>
        <w:rPr>
          <w:rFonts w:hint="eastAsia"/>
        </w:rPr>
        <w:t>（</w:t>
      </w:r>
      <w:r>
        <w:rPr>
          <w:rFonts w:hint="eastAsia"/>
        </w:rPr>
        <w:t>LCA</w:t>
      </w:r>
      <w:r>
        <w:rPr>
          <w:rFonts w:hint="eastAsia"/>
        </w:rPr>
        <w:t>）</w:t>
      </w:r>
      <w:r>
        <w:rPr>
          <w:rFonts w:hint="eastAsia"/>
        </w:rPr>
        <w:t>is an efficient method that could know about the resource expenditure and environmental impact of overall process of their activities, and also a environmental manage tool which is powerful and development in 21century</w:t>
      </w:r>
      <w:r w:rsidR="0077261D">
        <w:rPr>
          <w:rFonts w:hint="eastAsia"/>
        </w:rPr>
        <w:t>.</w:t>
      </w:r>
    </w:p>
    <w:p w:rsidR="00C32838" w:rsidRDefault="00C32838" w:rsidP="00DA1828">
      <w:pPr>
        <w:ind w:leftChars="64" w:left="141" w:rightChars="63" w:right="139" w:firstLine="201"/>
        <w:jc w:val="both"/>
      </w:pPr>
      <w:r w:rsidRPr="005D69F1">
        <w:rPr>
          <w:rFonts w:hint="eastAsia"/>
          <w:b/>
        </w:rPr>
        <w:t>Keywords</w:t>
      </w:r>
      <w:r w:rsidRPr="005D69F1">
        <w:rPr>
          <w:rFonts w:hint="eastAsia"/>
          <w:b/>
        </w:rPr>
        <w:t>：</w:t>
      </w:r>
      <w:r>
        <w:rPr>
          <w:rFonts w:hint="eastAsia"/>
        </w:rPr>
        <w:t xml:space="preserve"> E-waste  Life Cycle Assessment  </w:t>
      </w:r>
      <w:bookmarkStart w:id="3" w:name="OLE_LINK1"/>
      <w:bookmarkStart w:id="4" w:name="OLE_LINK2"/>
      <w:r>
        <w:rPr>
          <w:rFonts w:hint="eastAsia"/>
        </w:rPr>
        <w:t>Resource Regeneration</w:t>
      </w:r>
      <w:bookmarkEnd w:id="3"/>
      <w:bookmarkEnd w:id="4"/>
    </w:p>
    <w:p w:rsidR="00C32838" w:rsidRDefault="00C32838" w:rsidP="003A7611">
      <w:pPr>
        <w:ind w:firstLine="200"/>
      </w:pPr>
    </w:p>
    <w:p w:rsidR="00C32838" w:rsidRDefault="00C32838" w:rsidP="003A7611">
      <w:pPr>
        <w:pStyle w:val="a8"/>
        <w:numPr>
          <w:ilvl w:val="0"/>
          <w:numId w:val="1"/>
        </w:numPr>
        <w:ind w:leftChars="0" w:firstLine="200"/>
        <w:sectPr w:rsidR="00C32838" w:rsidSect="00DA1828">
          <w:pgSz w:w="11906" w:h="16838"/>
          <w:pgMar w:top="1418" w:right="1134" w:bottom="1701" w:left="1701" w:header="851" w:footer="992" w:gutter="0"/>
          <w:cols w:space="425"/>
          <w:docGrid w:type="linesAndChars" w:linePitch="360"/>
        </w:sectPr>
      </w:pPr>
    </w:p>
    <w:p w:rsidR="00C32838" w:rsidRPr="00DA1828" w:rsidRDefault="00C40D68" w:rsidP="00C40D68">
      <w:pPr>
        <w:rPr>
          <w:b/>
          <w:szCs w:val="22"/>
        </w:rPr>
      </w:pPr>
      <w:r w:rsidRPr="00DA1828">
        <w:rPr>
          <w:rFonts w:hint="eastAsia"/>
          <w:b/>
          <w:szCs w:val="22"/>
        </w:rPr>
        <w:lastRenderedPageBreak/>
        <w:t>1</w:t>
      </w:r>
      <w:r w:rsidRPr="00DA1828">
        <w:rPr>
          <w:rFonts w:hint="eastAsia"/>
          <w:b/>
          <w:szCs w:val="22"/>
        </w:rPr>
        <w:t>．</w:t>
      </w:r>
      <w:r w:rsidR="00C32838" w:rsidRPr="00DA1828">
        <w:rPr>
          <w:rFonts w:hint="eastAsia"/>
          <w:b/>
          <w:szCs w:val="22"/>
        </w:rPr>
        <w:t>研究背景</w:t>
      </w:r>
    </w:p>
    <w:p w:rsidR="00C32838" w:rsidRPr="00DA1828" w:rsidRDefault="00C32838" w:rsidP="00DA1828">
      <w:pPr>
        <w:ind w:firstLineChars="100" w:firstLine="220"/>
        <w:rPr>
          <w:szCs w:val="22"/>
        </w:rPr>
      </w:pPr>
      <w:r w:rsidRPr="00DA1828">
        <w:rPr>
          <w:rFonts w:hint="eastAsia"/>
          <w:szCs w:val="22"/>
        </w:rPr>
        <w:t>今や中国では経済発展や所得向上に伴い，廃棄された電子製品が大量に発生する時期が到来しているため，その処理が新たな問題となってきている。電子製品の中には鉄，銅，金などの多種の金属や樹脂が含まれており，適切に回収すればマテリアルリサイクル材料として再利用可能である</w:t>
      </w:r>
      <w:r w:rsidR="0077261D" w:rsidRPr="00DA1828">
        <w:rPr>
          <w:rFonts w:hint="eastAsia"/>
          <w:szCs w:val="22"/>
        </w:rPr>
        <w:t>。</w:t>
      </w:r>
      <w:r w:rsidRPr="00DA1828">
        <w:rPr>
          <w:rFonts w:hint="eastAsia"/>
          <w:szCs w:val="22"/>
        </w:rPr>
        <w:t>しかし，それらの有価物質は毒性があるため，不適切な分解や処理を行うと周辺の環境および人間の健康に害をもたらす</w:t>
      </w:r>
      <w:r w:rsidR="00E741B5" w:rsidRPr="00DA1828">
        <w:rPr>
          <w:rFonts w:hint="eastAsia"/>
          <w:szCs w:val="22"/>
        </w:rPr>
        <w:t>ものである。</w:t>
      </w:r>
    </w:p>
    <w:p w:rsidR="002A0B9B" w:rsidRPr="00DA1828" w:rsidRDefault="00C32838" w:rsidP="00DA1828">
      <w:pPr>
        <w:ind w:firstLineChars="100" w:firstLine="220"/>
        <w:rPr>
          <w:szCs w:val="22"/>
        </w:rPr>
      </w:pPr>
      <w:r w:rsidRPr="00DA1828">
        <w:rPr>
          <w:rFonts w:hint="eastAsia"/>
          <w:szCs w:val="22"/>
        </w:rPr>
        <w:t>貴嶼鎮は，</w:t>
      </w:r>
      <w:r w:rsidR="001F5878" w:rsidRPr="00DA1828">
        <w:rPr>
          <w:rFonts w:hint="eastAsia"/>
          <w:szCs w:val="22"/>
        </w:rPr>
        <w:t>広東省</w:t>
      </w:r>
      <w:r w:rsidRPr="00DA1828">
        <w:rPr>
          <w:rFonts w:hint="eastAsia"/>
          <w:szCs w:val="22"/>
        </w:rPr>
        <w:t>珠江デルタの東部に位置し，総面積は</w:t>
      </w:r>
      <w:r w:rsidRPr="00DA1828">
        <w:rPr>
          <w:rFonts w:hint="eastAsia"/>
          <w:szCs w:val="22"/>
        </w:rPr>
        <w:t>52</w:t>
      </w:r>
      <w:r w:rsidRPr="00DA1828">
        <w:rPr>
          <w:rFonts w:hint="eastAsia"/>
          <w:szCs w:val="22"/>
        </w:rPr>
        <w:t>平方キロメートル，総人口は</w:t>
      </w:r>
      <w:r w:rsidRPr="00DA1828">
        <w:rPr>
          <w:rFonts w:hint="eastAsia"/>
          <w:szCs w:val="22"/>
        </w:rPr>
        <w:t>139</w:t>
      </w:r>
      <w:r w:rsidR="00E741B5" w:rsidRPr="00DA1828">
        <w:rPr>
          <w:rFonts w:hint="eastAsia"/>
          <w:szCs w:val="22"/>
        </w:rPr>
        <w:t>千人である。</w:t>
      </w:r>
      <w:r w:rsidRPr="00DA1828">
        <w:rPr>
          <w:rFonts w:hint="eastAsia"/>
          <w:szCs w:val="22"/>
        </w:rPr>
        <w:t>ここは毎年</w:t>
      </w:r>
      <w:r w:rsidRPr="00DA1828">
        <w:rPr>
          <w:rFonts w:hint="eastAsia"/>
          <w:szCs w:val="22"/>
        </w:rPr>
        <w:t>750</w:t>
      </w:r>
      <w:r w:rsidRPr="00DA1828">
        <w:rPr>
          <w:rFonts w:hint="eastAsia"/>
          <w:szCs w:val="22"/>
        </w:rPr>
        <w:t>千トン以上の</w:t>
      </w:r>
      <w:r w:rsidRPr="00DA1828">
        <w:rPr>
          <w:rFonts w:hint="eastAsia"/>
          <w:szCs w:val="22"/>
        </w:rPr>
        <w:t>E-waste</w:t>
      </w:r>
      <w:r w:rsidRPr="00DA1828">
        <w:rPr>
          <w:rFonts w:hint="eastAsia"/>
          <w:szCs w:val="22"/>
        </w:rPr>
        <w:t>が運搬され，輸入された</w:t>
      </w:r>
      <w:r w:rsidRPr="00DA1828">
        <w:rPr>
          <w:rFonts w:hint="eastAsia"/>
          <w:szCs w:val="22"/>
        </w:rPr>
        <w:lastRenderedPageBreak/>
        <w:t>のを加えて，毎年百万トン</w:t>
      </w:r>
      <w:r w:rsidR="000C085B" w:rsidRPr="00DA1828">
        <w:rPr>
          <w:rFonts w:hint="eastAsia"/>
          <w:szCs w:val="22"/>
        </w:rPr>
        <w:t>以上が</w:t>
      </w:r>
      <w:r w:rsidRPr="00DA1828">
        <w:rPr>
          <w:rFonts w:hint="eastAsia"/>
          <w:szCs w:val="22"/>
        </w:rPr>
        <w:t>処理</w:t>
      </w:r>
      <w:r w:rsidR="000C085B" w:rsidRPr="00DA1828">
        <w:rPr>
          <w:rFonts w:hint="eastAsia"/>
          <w:szCs w:val="22"/>
        </w:rPr>
        <w:t>され</w:t>
      </w:r>
      <w:r w:rsidRPr="00DA1828">
        <w:rPr>
          <w:rFonts w:hint="eastAsia"/>
          <w:szCs w:val="22"/>
        </w:rPr>
        <w:t>，世界最大の</w:t>
      </w:r>
      <w:r w:rsidRPr="00DA1828">
        <w:rPr>
          <w:rFonts w:hint="eastAsia"/>
          <w:szCs w:val="22"/>
        </w:rPr>
        <w:t>E-waste</w:t>
      </w:r>
      <w:r w:rsidRPr="00DA1828">
        <w:rPr>
          <w:rFonts w:hint="eastAsia"/>
          <w:szCs w:val="22"/>
        </w:rPr>
        <w:t>処理基地と言われている。</w:t>
      </w:r>
      <w:r w:rsidRPr="00DA1828">
        <w:rPr>
          <w:rFonts w:hint="eastAsia"/>
          <w:szCs w:val="22"/>
        </w:rPr>
        <w:t>2005</w:t>
      </w:r>
      <w:r w:rsidR="001F5878" w:rsidRPr="00DA1828">
        <w:rPr>
          <w:rFonts w:hint="eastAsia"/>
          <w:szCs w:val="22"/>
        </w:rPr>
        <w:t>年にグリーンピースは</w:t>
      </w:r>
      <w:r w:rsidRPr="00DA1828">
        <w:rPr>
          <w:rFonts w:hint="eastAsia"/>
          <w:szCs w:val="22"/>
        </w:rPr>
        <w:t>貴嶼鎮の手分解作業場で採集された土壌見本を見ると，土壌の鉛の含有量が中国土壌環境質量標準値の</w:t>
      </w:r>
      <w:r w:rsidRPr="00DA1828">
        <w:rPr>
          <w:rFonts w:hint="eastAsia"/>
          <w:szCs w:val="22"/>
        </w:rPr>
        <w:t>750</w:t>
      </w:r>
      <w:r w:rsidRPr="00DA1828">
        <w:rPr>
          <w:rFonts w:hint="eastAsia"/>
          <w:szCs w:val="22"/>
        </w:rPr>
        <w:t>倍まで上回り，</w:t>
      </w:r>
      <w:r w:rsidR="000C085B" w:rsidRPr="00DA1828">
        <w:rPr>
          <w:rFonts w:hint="eastAsia"/>
          <w:szCs w:val="22"/>
        </w:rPr>
        <w:t>E-waste</w:t>
      </w:r>
      <w:r w:rsidRPr="00DA1828">
        <w:rPr>
          <w:rFonts w:hint="eastAsia"/>
          <w:szCs w:val="22"/>
        </w:rPr>
        <w:t>の手分解工程が生み出した重金属が，すでに許容量を超えており，現地の人間の健康に大きな被害をもたらしていると報告した</w:t>
      </w:r>
      <w:r w:rsidR="000C085B" w:rsidRPr="00DA1828">
        <w:rPr>
          <w:rFonts w:hint="eastAsia"/>
          <w:szCs w:val="22"/>
          <w:vertAlign w:val="superscript"/>
        </w:rPr>
        <w:t>1</w:t>
      </w:r>
      <w:r w:rsidR="00A5554F" w:rsidRPr="00DA1828">
        <w:rPr>
          <w:rFonts w:hint="eastAsia"/>
          <w:szCs w:val="22"/>
          <w:vertAlign w:val="superscript"/>
        </w:rPr>
        <w:t>-2</w:t>
      </w:r>
      <w:r w:rsidR="000C085B" w:rsidRPr="00DA1828">
        <w:rPr>
          <w:rFonts w:hint="eastAsia"/>
          <w:szCs w:val="22"/>
          <w:vertAlign w:val="superscript"/>
        </w:rPr>
        <w:t>）</w:t>
      </w:r>
      <w:r w:rsidR="0077261D" w:rsidRPr="00DA1828">
        <w:rPr>
          <w:rFonts w:hint="eastAsia"/>
          <w:szCs w:val="22"/>
        </w:rPr>
        <w:t>。</w:t>
      </w:r>
      <w:r w:rsidRPr="00DA1828">
        <w:rPr>
          <w:rFonts w:hint="eastAsia"/>
          <w:szCs w:val="22"/>
        </w:rPr>
        <w:t>2007</w:t>
      </w:r>
      <w:r w:rsidRPr="00DA1828">
        <w:rPr>
          <w:rFonts w:hint="eastAsia"/>
          <w:szCs w:val="22"/>
        </w:rPr>
        <w:t>年</w:t>
      </w:r>
      <w:r w:rsidR="0065077A" w:rsidRPr="00DA1828">
        <w:rPr>
          <w:rFonts w:hint="eastAsia"/>
          <w:szCs w:val="22"/>
        </w:rPr>
        <w:t>，</w:t>
      </w:r>
      <w:r w:rsidR="003C04FE" w:rsidRPr="00DA1828">
        <w:rPr>
          <w:rFonts w:hint="eastAsia"/>
          <w:szCs w:val="22"/>
        </w:rPr>
        <w:t>貴嶼鎮</w:t>
      </w:r>
      <w:r w:rsidRPr="00DA1828">
        <w:rPr>
          <w:rFonts w:hint="eastAsia"/>
          <w:szCs w:val="22"/>
        </w:rPr>
        <w:t>総合改善案</w:t>
      </w:r>
      <w:r w:rsidR="0065077A" w:rsidRPr="00DA1828">
        <w:rPr>
          <w:rFonts w:hint="eastAsia"/>
          <w:szCs w:val="22"/>
          <w:vertAlign w:val="superscript"/>
        </w:rPr>
        <w:t>3</w:t>
      </w:r>
      <w:r w:rsidR="0065077A" w:rsidRPr="00DA1828">
        <w:rPr>
          <w:rFonts w:hint="eastAsia"/>
          <w:szCs w:val="22"/>
          <w:vertAlign w:val="superscript"/>
        </w:rPr>
        <w:t>）</w:t>
      </w:r>
      <w:r w:rsidR="003C04FE" w:rsidRPr="00DA1828">
        <w:rPr>
          <w:rFonts w:hint="eastAsia"/>
          <w:szCs w:val="22"/>
        </w:rPr>
        <w:t>が提案された</w:t>
      </w:r>
      <w:r w:rsidRPr="00DA1828">
        <w:rPr>
          <w:rFonts w:hint="eastAsia"/>
          <w:szCs w:val="22"/>
        </w:rPr>
        <w:t>が，建設用地，技術などの問題で，いまだに実施されていない</w:t>
      </w:r>
      <w:r w:rsidR="002A0B9B" w:rsidRPr="00DA1828">
        <w:rPr>
          <w:rFonts w:hint="eastAsia"/>
          <w:szCs w:val="22"/>
        </w:rPr>
        <w:t>。</w:t>
      </w:r>
    </w:p>
    <w:p w:rsidR="00C32838" w:rsidRPr="00DA1828" w:rsidRDefault="00C32838" w:rsidP="00DA1828">
      <w:pPr>
        <w:ind w:firstLineChars="100" w:firstLine="220"/>
        <w:rPr>
          <w:szCs w:val="22"/>
        </w:rPr>
      </w:pPr>
      <w:r w:rsidRPr="00DA1828">
        <w:rPr>
          <w:szCs w:val="22"/>
        </w:rPr>
        <w:t>LCA</w:t>
      </w:r>
      <w:r w:rsidRPr="00DA1828">
        <w:rPr>
          <w:rFonts w:ascii="SimSun" w:hAnsi="SimSun" w:hint="eastAsia"/>
          <w:szCs w:val="22"/>
        </w:rPr>
        <w:t>（</w:t>
      </w:r>
      <w:r w:rsidRPr="00DA1828">
        <w:rPr>
          <w:szCs w:val="22"/>
        </w:rPr>
        <w:t>Life Cycle Assessment</w:t>
      </w:r>
      <w:r w:rsidRPr="00DA1828">
        <w:rPr>
          <w:rFonts w:hint="eastAsia"/>
          <w:szCs w:val="22"/>
        </w:rPr>
        <w:t>）は製品やサービスの環境への影響をその生涯にわたって評価する手法である</w:t>
      </w:r>
      <w:r w:rsidR="0077261D" w:rsidRPr="00DA1828">
        <w:rPr>
          <w:rFonts w:hint="eastAsia"/>
          <w:szCs w:val="22"/>
        </w:rPr>
        <w:t>。</w:t>
      </w:r>
      <w:r w:rsidRPr="00DA1828">
        <w:rPr>
          <w:rFonts w:hint="eastAsia"/>
          <w:szCs w:val="22"/>
        </w:rPr>
        <w:t>基本的な</w:t>
      </w:r>
      <w:r w:rsidRPr="00DA1828">
        <w:rPr>
          <w:rFonts w:hint="eastAsia"/>
          <w:szCs w:val="22"/>
        </w:rPr>
        <w:t>LCA</w:t>
      </w:r>
      <w:r w:rsidRPr="00DA1828">
        <w:rPr>
          <w:rFonts w:hint="eastAsia"/>
          <w:szCs w:val="22"/>
        </w:rPr>
        <w:t>の評</w:t>
      </w:r>
      <w:r w:rsidRPr="00DA1828">
        <w:rPr>
          <w:rFonts w:hint="eastAsia"/>
          <w:szCs w:val="22"/>
        </w:rPr>
        <w:lastRenderedPageBreak/>
        <w:t>価範囲は動脈系と静脈系の二種類がある。近年エコタウンと呼ばれる静脈産業の育成を目指した産業都市作りが行われており</w:t>
      </w:r>
      <w:r w:rsidR="000C085B" w:rsidRPr="00DA1828">
        <w:rPr>
          <w:rFonts w:hint="eastAsia"/>
          <w:szCs w:val="22"/>
        </w:rPr>
        <w:t>，</w:t>
      </w:r>
      <w:r w:rsidRPr="00DA1828">
        <w:rPr>
          <w:rFonts w:hint="eastAsia"/>
          <w:szCs w:val="22"/>
        </w:rPr>
        <w:t>使用済製品を再資源化することによって中国の資源消費量を低減しようという意図を持った試みがなされている。再資源化などが資源消費量低減にどのくらいの効果があるかを定量的に把握するには</w:t>
      </w:r>
      <w:r w:rsidR="000C085B" w:rsidRPr="00DA1828">
        <w:rPr>
          <w:rFonts w:hint="eastAsia"/>
          <w:szCs w:val="22"/>
        </w:rPr>
        <w:t>，</w:t>
      </w:r>
      <w:r w:rsidRPr="00DA1828">
        <w:rPr>
          <w:rFonts w:hint="eastAsia"/>
          <w:szCs w:val="22"/>
        </w:rPr>
        <w:t>静脈系に視点を置いた</w:t>
      </w:r>
      <w:r w:rsidRPr="00DA1828">
        <w:rPr>
          <w:rFonts w:hint="eastAsia"/>
          <w:szCs w:val="22"/>
        </w:rPr>
        <w:t>LCA</w:t>
      </w:r>
      <w:r w:rsidRPr="00DA1828">
        <w:rPr>
          <w:rFonts w:hint="eastAsia"/>
          <w:szCs w:val="22"/>
        </w:rPr>
        <w:t>を実施することがより効率的である。</w:t>
      </w:r>
      <w:r w:rsidR="000C085B" w:rsidRPr="00DA1828">
        <w:rPr>
          <w:rFonts w:hint="eastAsia"/>
          <w:szCs w:val="22"/>
        </w:rPr>
        <w:t>中国においては静脈系</w:t>
      </w:r>
      <w:r w:rsidR="000C085B" w:rsidRPr="00DA1828">
        <w:rPr>
          <w:rFonts w:hint="eastAsia"/>
          <w:szCs w:val="22"/>
        </w:rPr>
        <w:t>LCA</w:t>
      </w:r>
      <w:r w:rsidR="000C085B" w:rsidRPr="00DA1828">
        <w:rPr>
          <w:rFonts w:hint="eastAsia"/>
          <w:szCs w:val="22"/>
        </w:rPr>
        <w:t>に関する研究はあまり見当たらないといえる</w:t>
      </w:r>
      <w:r w:rsidR="0077261D" w:rsidRPr="00DA1828">
        <w:rPr>
          <w:rFonts w:hint="eastAsia"/>
          <w:szCs w:val="22"/>
        </w:rPr>
        <w:t>。</w:t>
      </w:r>
      <w:r w:rsidRPr="00DA1828">
        <w:rPr>
          <w:rFonts w:hint="eastAsia"/>
          <w:szCs w:val="22"/>
        </w:rPr>
        <w:t>本研究では静脈系</w:t>
      </w:r>
      <w:r w:rsidRPr="00DA1828">
        <w:rPr>
          <w:rFonts w:hint="eastAsia"/>
          <w:szCs w:val="22"/>
        </w:rPr>
        <w:t>LCA</w:t>
      </w:r>
      <w:r w:rsidRPr="00DA1828">
        <w:rPr>
          <w:rFonts w:hint="eastAsia"/>
          <w:szCs w:val="22"/>
        </w:rPr>
        <w:t>手法を用いて貴嶼鎮に運搬された</w:t>
      </w:r>
      <w:r w:rsidR="000C085B" w:rsidRPr="00DA1828">
        <w:rPr>
          <w:rFonts w:hint="eastAsia"/>
          <w:szCs w:val="22"/>
        </w:rPr>
        <w:t>E-waste</w:t>
      </w:r>
      <w:r w:rsidRPr="00DA1828">
        <w:rPr>
          <w:rFonts w:hint="eastAsia"/>
          <w:szCs w:val="22"/>
        </w:rPr>
        <w:t>の手分解から中間処理，再生処理，最終処分に至る全静脈系プロセスを考慮した環境影響評価を行った</w:t>
      </w:r>
      <w:r w:rsidR="0077261D" w:rsidRPr="00DA1828">
        <w:rPr>
          <w:rFonts w:hint="eastAsia"/>
          <w:szCs w:val="22"/>
        </w:rPr>
        <w:t>。</w:t>
      </w:r>
      <w:r w:rsidRPr="00DA1828">
        <w:rPr>
          <w:rFonts w:hint="eastAsia"/>
          <w:szCs w:val="22"/>
        </w:rPr>
        <w:t>主に</w:t>
      </w:r>
      <w:r w:rsidRPr="00DA1828">
        <w:rPr>
          <w:rFonts w:hint="eastAsia"/>
          <w:szCs w:val="22"/>
        </w:rPr>
        <w:t>E-waste</w:t>
      </w:r>
      <w:r w:rsidRPr="00DA1828">
        <w:rPr>
          <w:rFonts w:hint="eastAsia"/>
          <w:szCs w:val="22"/>
        </w:rPr>
        <w:t>処理にどれほどのエネルギーが投入され，どれほどの環境負荷物質が排出されているかについて分析する。</w:t>
      </w:r>
    </w:p>
    <w:p w:rsidR="00A80926" w:rsidRPr="00DA1828" w:rsidRDefault="00A80926" w:rsidP="00DA1828">
      <w:pPr>
        <w:ind w:firstLineChars="100" w:firstLine="220"/>
        <w:rPr>
          <w:szCs w:val="22"/>
        </w:rPr>
      </w:pPr>
    </w:p>
    <w:p w:rsidR="00C32838" w:rsidRPr="00DA1828" w:rsidRDefault="00C40D68" w:rsidP="00C40D68">
      <w:pPr>
        <w:rPr>
          <w:b/>
          <w:szCs w:val="22"/>
        </w:rPr>
      </w:pPr>
      <w:r w:rsidRPr="00DA1828">
        <w:rPr>
          <w:rFonts w:hint="eastAsia"/>
          <w:b/>
          <w:szCs w:val="22"/>
        </w:rPr>
        <w:t>2</w:t>
      </w:r>
      <w:r w:rsidRPr="00DA1828">
        <w:rPr>
          <w:rFonts w:hint="eastAsia"/>
          <w:b/>
          <w:szCs w:val="22"/>
        </w:rPr>
        <w:t>．</w:t>
      </w:r>
      <w:r w:rsidR="00C32838" w:rsidRPr="00DA1828">
        <w:rPr>
          <w:rFonts w:hint="eastAsia"/>
          <w:b/>
          <w:szCs w:val="22"/>
        </w:rPr>
        <w:t>実施評価の手順</w:t>
      </w:r>
    </w:p>
    <w:p w:rsidR="00C32838" w:rsidRPr="00DA1828" w:rsidRDefault="00C32838" w:rsidP="00DA1828">
      <w:pPr>
        <w:ind w:firstLineChars="100" w:firstLine="220"/>
        <w:rPr>
          <w:szCs w:val="22"/>
        </w:rPr>
      </w:pPr>
      <w:r w:rsidRPr="00DA1828">
        <w:rPr>
          <w:rFonts w:hint="eastAsia"/>
          <w:szCs w:val="22"/>
        </w:rPr>
        <w:t>本研究</w:t>
      </w:r>
      <w:r w:rsidR="001F5878" w:rsidRPr="00DA1828">
        <w:rPr>
          <w:rFonts w:hint="eastAsia"/>
          <w:szCs w:val="22"/>
        </w:rPr>
        <w:t>において評価</w:t>
      </w:r>
      <w:r w:rsidRPr="00DA1828">
        <w:rPr>
          <w:rFonts w:hint="eastAsia"/>
          <w:szCs w:val="22"/>
        </w:rPr>
        <w:t>の手順は目的と調査範囲の設定（</w:t>
      </w:r>
      <w:r w:rsidRPr="00DA1828">
        <w:rPr>
          <w:rFonts w:hint="eastAsia"/>
          <w:szCs w:val="22"/>
        </w:rPr>
        <w:t>goal and scope definition</w:t>
      </w:r>
      <w:r w:rsidRPr="00DA1828">
        <w:rPr>
          <w:rFonts w:hint="eastAsia"/>
          <w:szCs w:val="22"/>
        </w:rPr>
        <w:t>），インベントリ分析（</w:t>
      </w:r>
      <w:r w:rsidRPr="00DA1828">
        <w:rPr>
          <w:rFonts w:hint="eastAsia"/>
          <w:szCs w:val="22"/>
        </w:rPr>
        <w:t xml:space="preserve">Life Cycle </w:t>
      </w:r>
      <w:r w:rsidRPr="00DA1828">
        <w:rPr>
          <w:szCs w:val="22"/>
        </w:rPr>
        <w:t>Inventory</w:t>
      </w:r>
      <w:r w:rsidRPr="00DA1828">
        <w:rPr>
          <w:rFonts w:hint="eastAsia"/>
          <w:szCs w:val="22"/>
        </w:rPr>
        <w:t>：</w:t>
      </w:r>
      <w:r w:rsidRPr="00DA1828">
        <w:rPr>
          <w:rFonts w:hint="eastAsia"/>
          <w:szCs w:val="22"/>
        </w:rPr>
        <w:t>LCI</w:t>
      </w:r>
      <w:r w:rsidRPr="00DA1828">
        <w:rPr>
          <w:rFonts w:hint="eastAsia"/>
          <w:szCs w:val="22"/>
        </w:rPr>
        <w:t>），影響評価（</w:t>
      </w:r>
      <w:r w:rsidRPr="00DA1828">
        <w:rPr>
          <w:rFonts w:hint="eastAsia"/>
          <w:szCs w:val="22"/>
        </w:rPr>
        <w:t>Life Cycle Impact Assessment</w:t>
      </w:r>
      <w:r w:rsidRPr="00DA1828">
        <w:rPr>
          <w:rFonts w:hint="eastAsia"/>
          <w:szCs w:val="22"/>
        </w:rPr>
        <w:t>：</w:t>
      </w:r>
      <w:r w:rsidRPr="00DA1828">
        <w:rPr>
          <w:rFonts w:hint="eastAsia"/>
          <w:szCs w:val="22"/>
        </w:rPr>
        <w:t>LCIA</w:t>
      </w:r>
      <w:r w:rsidRPr="00DA1828">
        <w:rPr>
          <w:rFonts w:hint="eastAsia"/>
          <w:szCs w:val="22"/>
        </w:rPr>
        <w:t>），経済評価という四つのフェーズから構成される</w:t>
      </w:r>
      <w:r w:rsidR="0077261D" w:rsidRPr="00DA1828">
        <w:rPr>
          <w:rFonts w:hint="eastAsia"/>
          <w:szCs w:val="22"/>
        </w:rPr>
        <w:t>。</w:t>
      </w:r>
    </w:p>
    <w:p w:rsidR="00A80926" w:rsidRPr="00DA1828" w:rsidRDefault="00A80926" w:rsidP="00DA1828">
      <w:pPr>
        <w:ind w:firstLineChars="100" w:firstLine="220"/>
        <w:rPr>
          <w:szCs w:val="22"/>
        </w:rPr>
      </w:pPr>
    </w:p>
    <w:p w:rsidR="00C32838" w:rsidRPr="00DA1828" w:rsidRDefault="00C40D68" w:rsidP="00C40D68">
      <w:pPr>
        <w:rPr>
          <w:b/>
          <w:szCs w:val="22"/>
        </w:rPr>
      </w:pPr>
      <w:r w:rsidRPr="00DA1828">
        <w:rPr>
          <w:rFonts w:hint="eastAsia"/>
          <w:b/>
          <w:szCs w:val="22"/>
        </w:rPr>
        <w:t>2.1</w:t>
      </w:r>
      <w:r w:rsidRPr="00DA1828">
        <w:rPr>
          <w:rFonts w:hint="eastAsia"/>
          <w:b/>
          <w:szCs w:val="22"/>
        </w:rPr>
        <w:t xml:space="preserve">　</w:t>
      </w:r>
      <w:r w:rsidR="00C32838" w:rsidRPr="00DA1828">
        <w:rPr>
          <w:rFonts w:hint="eastAsia"/>
          <w:b/>
          <w:szCs w:val="22"/>
        </w:rPr>
        <w:t>目的と調査範囲の設定</w:t>
      </w:r>
    </w:p>
    <w:p w:rsidR="00A80926" w:rsidRPr="00DA1828" w:rsidRDefault="00C32838" w:rsidP="00DA1828">
      <w:pPr>
        <w:ind w:firstLineChars="100" w:firstLine="220"/>
        <w:rPr>
          <w:szCs w:val="22"/>
        </w:rPr>
      </w:pPr>
      <w:r w:rsidRPr="00DA1828">
        <w:rPr>
          <w:rFonts w:hint="eastAsia"/>
          <w:szCs w:val="22"/>
        </w:rPr>
        <w:t>LCA</w:t>
      </w:r>
      <w:r w:rsidRPr="00DA1828">
        <w:rPr>
          <w:rFonts w:hint="eastAsia"/>
          <w:szCs w:val="22"/>
        </w:rPr>
        <w:t>を実施する上で取り組むべき課題や前提を定義し，達成すべき目標を明確にするなど，</w:t>
      </w:r>
      <w:r w:rsidRPr="00DA1828">
        <w:rPr>
          <w:rFonts w:hint="eastAsia"/>
          <w:szCs w:val="22"/>
        </w:rPr>
        <w:t>LCA</w:t>
      </w:r>
      <w:r w:rsidRPr="00DA1828">
        <w:rPr>
          <w:rFonts w:hint="eastAsia"/>
          <w:szCs w:val="22"/>
        </w:rPr>
        <w:t>を行うための条件を設定するフェーズである</w:t>
      </w:r>
      <w:r w:rsidR="0077261D" w:rsidRPr="00DA1828">
        <w:rPr>
          <w:rFonts w:hint="eastAsia"/>
          <w:szCs w:val="22"/>
        </w:rPr>
        <w:t>。</w:t>
      </w:r>
    </w:p>
    <w:p w:rsidR="00C32838" w:rsidRPr="00DA1828" w:rsidRDefault="00C32838" w:rsidP="00C40D68">
      <w:pPr>
        <w:rPr>
          <w:szCs w:val="22"/>
        </w:rPr>
      </w:pPr>
      <w:r w:rsidRPr="00DA1828">
        <w:rPr>
          <w:rFonts w:hint="eastAsia"/>
          <w:b/>
          <w:szCs w:val="22"/>
        </w:rPr>
        <w:t>2</w:t>
      </w:r>
      <w:r w:rsidR="0077261D" w:rsidRPr="00DA1828">
        <w:rPr>
          <w:rFonts w:hint="eastAsia"/>
          <w:b/>
          <w:szCs w:val="22"/>
        </w:rPr>
        <w:t>.</w:t>
      </w:r>
      <w:r w:rsidRPr="00DA1828">
        <w:rPr>
          <w:rFonts w:hint="eastAsia"/>
          <w:b/>
          <w:szCs w:val="22"/>
        </w:rPr>
        <w:t>1</w:t>
      </w:r>
      <w:r w:rsidR="0077261D" w:rsidRPr="00DA1828">
        <w:rPr>
          <w:rFonts w:hint="eastAsia"/>
          <w:b/>
          <w:szCs w:val="22"/>
        </w:rPr>
        <w:t>.</w:t>
      </w:r>
      <w:r w:rsidRPr="00DA1828">
        <w:rPr>
          <w:rFonts w:hint="eastAsia"/>
          <w:b/>
          <w:szCs w:val="22"/>
        </w:rPr>
        <w:t>1</w:t>
      </w:r>
      <w:r w:rsidRPr="00DA1828">
        <w:rPr>
          <w:rFonts w:hint="eastAsia"/>
          <w:b/>
          <w:szCs w:val="22"/>
        </w:rPr>
        <w:t xml:space="preserve">　研究目的</w:t>
      </w:r>
    </w:p>
    <w:p w:rsidR="00A80926" w:rsidRPr="00DA1828" w:rsidRDefault="001F5878" w:rsidP="00DA1828">
      <w:pPr>
        <w:ind w:firstLineChars="100" w:firstLine="220"/>
        <w:rPr>
          <w:szCs w:val="22"/>
        </w:rPr>
      </w:pPr>
      <w:r w:rsidRPr="00DA1828">
        <w:rPr>
          <w:rFonts w:hint="eastAsia"/>
          <w:szCs w:val="22"/>
        </w:rPr>
        <w:t>本研究では，</w:t>
      </w:r>
      <w:r w:rsidR="00C32838" w:rsidRPr="00DA1828">
        <w:rPr>
          <w:rFonts w:hint="eastAsia"/>
          <w:szCs w:val="22"/>
        </w:rPr>
        <w:t>貴嶼鎮の</w:t>
      </w:r>
      <w:r w:rsidR="00C32838" w:rsidRPr="00DA1828">
        <w:rPr>
          <w:rFonts w:hint="eastAsia"/>
          <w:szCs w:val="22"/>
        </w:rPr>
        <w:t>E-waste</w:t>
      </w:r>
      <w:r w:rsidR="00C32838" w:rsidRPr="00DA1828">
        <w:rPr>
          <w:rFonts w:hint="eastAsia"/>
          <w:szCs w:val="22"/>
        </w:rPr>
        <w:t>処理に着目し，静脈系</w:t>
      </w:r>
      <w:r w:rsidR="00C32838" w:rsidRPr="00DA1828">
        <w:rPr>
          <w:rFonts w:hint="eastAsia"/>
          <w:szCs w:val="22"/>
        </w:rPr>
        <w:t>LCA</w:t>
      </w:r>
      <w:r w:rsidR="00C32838" w:rsidRPr="00DA1828">
        <w:rPr>
          <w:rFonts w:hint="eastAsia"/>
          <w:szCs w:val="22"/>
        </w:rPr>
        <w:t>評価手法を用いて貴嶼鎮における現行の</w:t>
      </w:r>
      <w:r w:rsidR="00C32838" w:rsidRPr="00DA1828">
        <w:rPr>
          <w:rFonts w:hint="eastAsia"/>
          <w:szCs w:val="22"/>
        </w:rPr>
        <w:t>E-waste</w:t>
      </w:r>
      <w:r w:rsidRPr="00DA1828">
        <w:rPr>
          <w:rFonts w:hint="eastAsia"/>
          <w:szCs w:val="22"/>
        </w:rPr>
        <w:t>処理方法</w:t>
      </w:r>
      <w:r w:rsidR="00C32838" w:rsidRPr="00DA1828">
        <w:rPr>
          <w:rFonts w:hint="eastAsia"/>
          <w:szCs w:val="22"/>
        </w:rPr>
        <w:t>と想定した代替案の環境影響効果等を推定し，そのデータに基づいて現行の処理方法から代替</w:t>
      </w:r>
      <w:r w:rsidR="00C32838" w:rsidRPr="00DA1828">
        <w:rPr>
          <w:rFonts w:hint="eastAsia"/>
          <w:szCs w:val="22"/>
        </w:rPr>
        <w:lastRenderedPageBreak/>
        <w:t>案への改善を評価することを目的とした。</w:t>
      </w:r>
    </w:p>
    <w:p w:rsidR="00C32838" w:rsidRPr="00DA1828" w:rsidRDefault="00C32838" w:rsidP="00C40D68">
      <w:pPr>
        <w:rPr>
          <w:szCs w:val="22"/>
        </w:rPr>
      </w:pPr>
      <w:r w:rsidRPr="00DA1828">
        <w:rPr>
          <w:rFonts w:hint="eastAsia"/>
          <w:b/>
          <w:szCs w:val="22"/>
        </w:rPr>
        <w:t>2</w:t>
      </w:r>
      <w:r w:rsidR="0077261D" w:rsidRPr="00DA1828">
        <w:rPr>
          <w:rFonts w:hint="eastAsia"/>
          <w:b/>
          <w:szCs w:val="22"/>
        </w:rPr>
        <w:t>.</w:t>
      </w:r>
      <w:r w:rsidRPr="00DA1828">
        <w:rPr>
          <w:rFonts w:hint="eastAsia"/>
          <w:b/>
          <w:szCs w:val="22"/>
        </w:rPr>
        <w:t>1</w:t>
      </w:r>
      <w:r w:rsidR="0077261D" w:rsidRPr="00DA1828">
        <w:rPr>
          <w:rFonts w:hint="eastAsia"/>
          <w:b/>
          <w:szCs w:val="22"/>
        </w:rPr>
        <w:t>.</w:t>
      </w:r>
      <w:r w:rsidRPr="00DA1828">
        <w:rPr>
          <w:rFonts w:hint="eastAsia"/>
          <w:b/>
          <w:szCs w:val="22"/>
        </w:rPr>
        <w:t>2</w:t>
      </w:r>
      <w:r w:rsidRPr="00DA1828">
        <w:rPr>
          <w:rFonts w:hint="eastAsia"/>
          <w:b/>
          <w:szCs w:val="22"/>
        </w:rPr>
        <w:t xml:space="preserve">　調査範囲</w:t>
      </w:r>
    </w:p>
    <w:p w:rsidR="00A80926" w:rsidRPr="00DA1828" w:rsidRDefault="00C32838" w:rsidP="00DA1828">
      <w:pPr>
        <w:ind w:firstLineChars="100" w:firstLine="220"/>
        <w:rPr>
          <w:szCs w:val="22"/>
        </w:rPr>
      </w:pPr>
      <w:r w:rsidRPr="00DA1828">
        <w:rPr>
          <w:rFonts w:hint="eastAsia"/>
          <w:szCs w:val="22"/>
        </w:rPr>
        <w:t>貴嶼鎮で</w:t>
      </w:r>
      <w:r w:rsidRPr="00DA1828">
        <w:rPr>
          <w:rFonts w:hint="eastAsia"/>
          <w:szCs w:val="22"/>
        </w:rPr>
        <w:t>2008</w:t>
      </w:r>
      <w:r w:rsidRPr="00DA1828">
        <w:rPr>
          <w:rFonts w:hint="eastAsia"/>
          <w:szCs w:val="22"/>
        </w:rPr>
        <w:t>年の</w:t>
      </w:r>
      <w:r w:rsidRPr="00DA1828">
        <w:rPr>
          <w:rFonts w:hint="eastAsia"/>
          <w:szCs w:val="22"/>
        </w:rPr>
        <w:t>1</w:t>
      </w:r>
      <w:r w:rsidRPr="00DA1828">
        <w:rPr>
          <w:rFonts w:hint="eastAsia"/>
          <w:szCs w:val="22"/>
        </w:rPr>
        <w:t>年間に排出された</w:t>
      </w:r>
      <w:r w:rsidRPr="00DA1828">
        <w:rPr>
          <w:rFonts w:hint="eastAsia"/>
          <w:szCs w:val="22"/>
        </w:rPr>
        <w:t>756,100t</w:t>
      </w:r>
      <w:r w:rsidRPr="00DA1828">
        <w:rPr>
          <w:rFonts w:hint="eastAsia"/>
          <w:szCs w:val="22"/>
        </w:rPr>
        <w:t>の</w:t>
      </w:r>
      <w:r w:rsidRPr="00DA1828">
        <w:rPr>
          <w:rFonts w:hint="eastAsia"/>
          <w:szCs w:val="22"/>
        </w:rPr>
        <w:t>E-waste</w:t>
      </w:r>
      <w:r w:rsidRPr="00DA1828">
        <w:rPr>
          <w:rFonts w:hint="eastAsia"/>
          <w:szCs w:val="22"/>
        </w:rPr>
        <w:t>を処理することを前提とする。</w:t>
      </w:r>
    </w:p>
    <w:p w:rsidR="00C32838" w:rsidRPr="00DA1828" w:rsidRDefault="00C32838" w:rsidP="00C40D68">
      <w:pPr>
        <w:rPr>
          <w:szCs w:val="22"/>
        </w:rPr>
      </w:pPr>
      <w:r w:rsidRPr="00DA1828">
        <w:rPr>
          <w:rFonts w:hint="eastAsia"/>
          <w:b/>
          <w:szCs w:val="22"/>
        </w:rPr>
        <w:t>2</w:t>
      </w:r>
      <w:r w:rsidR="0077261D" w:rsidRPr="00DA1828">
        <w:rPr>
          <w:rFonts w:hint="eastAsia"/>
          <w:b/>
          <w:szCs w:val="22"/>
        </w:rPr>
        <w:t>.</w:t>
      </w:r>
      <w:r w:rsidRPr="00DA1828">
        <w:rPr>
          <w:rFonts w:hint="eastAsia"/>
          <w:b/>
          <w:szCs w:val="22"/>
        </w:rPr>
        <w:t>1</w:t>
      </w:r>
      <w:r w:rsidR="0077261D" w:rsidRPr="00DA1828">
        <w:rPr>
          <w:rFonts w:hint="eastAsia"/>
          <w:b/>
          <w:szCs w:val="22"/>
        </w:rPr>
        <w:t>.</w:t>
      </w:r>
      <w:r w:rsidRPr="00DA1828">
        <w:rPr>
          <w:rFonts w:hint="eastAsia"/>
          <w:b/>
          <w:szCs w:val="22"/>
        </w:rPr>
        <w:t>3</w:t>
      </w:r>
      <w:r w:rsidRPr="00DA1828">
        <w:rPr>
          <w:rFonts w:hint="eastAsia"/>
          <w:b/>
          <w:szCs w:val="22"/>
        </w:rPr>
        <w:t xml:space="preserve">　方案の設定</w:t>
      </w:r>
    </w:p>
    <w:p w:rsidR="00C97A87" w:rsidRPr="00DA1828" w:rsidRDefault="00C32838" w:rsidP="00DA1828">
      <w:pPr>
        <w:ind w:firstLineChars="100" w:firstLine="220"/>
        <w:rPr>
          <w:szCs w:val="22"/>
        </w:rPr>
      </w:pPr>
      <w:r w:rsidRPr="00DA1828">
        <w:rPr>
          <w:rFonts w:hint="eastAsia"/>
          <w:szCs w:val="22"/>
        </w:rPr>
        <w:t>現行の処理方法とは現行貴嶼鎮で実行されている処理方法である</w:t>
      </w:r>
      <w:r w:rsidR="00D5417B" w:rsidRPr="00DA1828">
        <w:rPr>
          <w:rFonts w:hint="eastAsia"/>
          <w:szCs w:val="22"/>
        </w:rPr>
        <w:t>。図</w:t>
      </w:r>
      <w:r w:rsidR="00D5417B" w:rsidRPr="00DA1828">
        <w:rPr>
          <w:rFonts w:hint="eastAsia"/>
          <w:szCs w:val="22"/>
        </w:rPr>
        <w:t>1</w:t>
      </w:r>
      <w:r w:rsidR="00D5417B" w:rsidRPr="00DA1828">
        <w:rPr>
          <w:rFonts w:hint="eastAsia"/>
          <w:szCs w:val="22"/>
        </w:rPr>
        <w:t>に示すように，</w:t>
      </w:r>
      <w:r w:rsidRPr="00DA1828">
        <w:rPr>
          <w:rFonts w:hint="eastAsia"/>
          <w:szCs w:val="22"/>
        </w:rPr>
        <w:t>パソコン本体，小型家電，携帯電話は手で分解された後，基本的に金属，プラスチック（主に</w:t>
      </w:r>
      <w:r w:rsidRPr="00DA1828">
        <w:rPr>
          <w:rFonts w:hint="eastAsia"/>
          <w:szCs w:val="22"/>
        </w:rPr>
        <w:t>PP</w:t>
      </w:r>
      <w:r w:rsidRPr="00DA1828">
        <w:rPr>
          <w:szCs w:val="22"/>
          <w:vertAlign w:val="superscript"/>
        </w:rPr>
        <w:footnoteReference w:id="1"/>
      </w:r>
      <w:r w:rsidRPr="00DA1828">
        <w:rPr>
          <w:rFonts w:hint="eastAsia"/>
          <w:szCs w:val="22"/>
        </w:rPr>
        <w:t>/PE</w:t>
      </w:r>
      <w:r w:rsidRPr="00DA1828">
        <w:rPr>
          <w:szCs w:val="22"/>
          <w:vertAlign w:val="superscript"/>
        </w:rPr>
        <w:footnoteReference w:id="2"/>
      </w:r>
      <w:r w:rsidRPr="00DA1828">
        <w:rPr>
          <w:rFonts w:hint="eastAsia"/>
          <w:szCs w:val="22"/>
        </w:rPr>
        <w:t>/PS</w:t>
      </w:r>
      <w:r w:rsidRPr="00DA1828">
        <w:rPr>
          <w:szCs w:val="22"/>
          <w:vertAlign w:val="superscript"/>
        </w:rPr>
        <w:footnoteReference w:id="3"/>
      </w:r>
      <w:r w:rsidRPr="00DA1828">
        <w:rPr>
          <w:rFonts w:hint="eastAsia"/>
          <w:szCs w:val="22"/>
        </w:rPr>
        <w:t>），電線（</w:t>
      </w:r>
      <w:r w:rsidRPr="00DA1828">
        <w:rPr>
          <w:rFonts w:hint="eastAsia"/>
          <w:szCs w:val="22"/>
        </w:rPr>
        <w:t>PVC</w:t>
      </w:r>
      <w:r w:rsidRPr="00DA1828">
        <w:rPr>
          <w:szCs w:val="22"/>
          <w:vertAlign w:val="superscript"/>
        </w:rPr>
        <w:footnoteReference w:id="4"/>
      </w:r>
      <w:r w:rsidRPr="00DA1828">
        <w:rPr>
          <w:rFonts w:hint="eastAsia"/>
          <w:szCs w:val="22"/>
        </w:rPr>
        <w:t>と銅），中古部品，その他の廃棄物（ガラスなど）およびプリント回路板（</w:t>
      </w:r>
      <w:r w:rsidRPr="00DA1828">
        <w:rPr>
          <w:rFonts w:hint="eastAsia"/>
          <w:szCs w:val="22"/>
        </w:rPr>
        <w:t>PF</w:t>
      </w:r>
      <w:r w:rsidRPr="00DA1828">
        <w:rPr>
          <w:szCs w:val="22"/>
          <w:vertAlign w:val="superscript"/>
        </w:rPr>
        <w:footnoteReference w:id="5"/>
      </w:r>
      <w:r w:rsidR="00D5417B" w:rsidRPr="00DA1828">
        <w:rPr>
          <w:rFonts w:hint="eastAsia"/>
          <w:szCs w:val="22"/>
        </w:rPr>
        <w:t>とミックス金属）に分けられる。金属や電線は直接的に再生</w:t>
      </w:r>
      <w:r w:rsidRPr="00DA1828">
        <w:rPr>
          <w:rFonts w:hint="eastAsia"/>
          <w:szCs w:val="22"/>
        </w:rPr>
        <w:t>処理をされるか，または直接販売される。プラスチックはプラスチック工場に輸送され，そこの労働者が選別して，</w:t>
      </w:r>
      <w:r w:rsidRPr="00DA1828">
        <w:rPr>
          <w:rFonts w:hint="eastAsia"/>
          <w:szCs w:val="22"/>
        </w:rPr>
        <w:t>PP/PE/PS</w:t>
      </w:r>
      <w:r w:rsidRPr="00DA1828">
        <w:rPr>
          <w:rFonts w:hint="eastAsia"/>
          <w:szCs w:val="22"/>
        </w:rPr>
        <w:t>，</w:t>
      </w:r>
      <w:r w:rsidRPr="00DA1828">
        <w:rPr>
          <w:rFonts w:hint="eastAsia"/>
          <w:szCs w:val="22"/>
        </w:rPr>
        <w:t>PVC</w:t>
      </w:r>
      <w:r w:rsidRPr="00DA1828">
        <w:rPr>
          <w:rFonts w:hint="eastAsia"/>
          <w:szCs w:val="22"/>
        </w:rPr>
        <w:t>を工場で加工，処理し，</w:t>
      </w:r>
      <w:r w:rsidRPr="00DA1828">
        <w:rPr>
          <w:rFonts w:hint="eastAsia"/>
          <w:szCs w:val="22"/>
        </w:rPr>
        <w:t>PF</w:t>
      </w:r>
      <w:r w:rsidRPr="00DA1828">
        <w:rPr>
          <w:rFonts w:hint="eastAsia"/>
          <w:szCs w:val="22"/>
        </w:rPr>
        <w:t>を貴嶼鎮以外のプリント回路板製造工場に運搬し処理する。その他の廃棄物は燃料として貴金属リサイクル工場で使用される。プリント回路板は手で分解される。主な処理方法は</w:t>
      </w:r>
      <w:r w:rsidR="000C085B" w:rsidRPr="00DA1828">
        <w:rPr>
          <w:rFonts w:hint="eastAsia"/>
          <w:szCs w:val="22"/>
        </w:rPr>
        <w:t>，</w:t>
      </w:r>
      <w:r w:rsidRPr="00DA1828">
        <w:rPr>
          <w:rFonts w:hint="eastAsia"/>
          <w:szCs w:val="22"/>
        </w:rPr>
        <w:t>プリント回路板をストーブに載せた鉄板において石炭で加熱しハンダが溶けはじめてから，平らなところでたたく。部品が緩んだ後ピンセットで基板から取り外す。鉄板から地面に落ちてそのまま固形化したハンダも回収する。その他，プリント回路板を自製焼却炉（排気浄化施設無し）で焼却する場合もある。原始的な</w:t>
      </w:r>
      <w:r w:rsidR="00D5417B" w:rsidRPr="00DA1828">
        <w:rPr>
          <w:rFonts w:hint="eastAsia"/>
          <w:szCs w:val="22"/>
        </w:rPr>
        <w:t>金属抽出方法</w:t>
      </w:r>
      <w:r w:rsidRPr="00DA1828">
        <w:rPr>
          <w:rFonts w:hint="eastAsia"/>
          <w:szCs w:val="22"/>
        </w:rPr>
        <w:t>を使っているため，</w:t>
      </w:r>
      <w:r w:rsidR="00D5417B" w:rsidRPr="00DA1828">
        <w:rPr>
          <w:rFonts w:hint="eastAsia"/>
          <w:szCs w:val="22"/>
        </w:rPr>
        <w:t>環境</w:t>
      </w:r>
      <w:r w:rsidRPr="00DA1828">
        <w:rPr>
          <w:rFonts w:hint="eastAsia"/>
          <w:szCs w:val="22"/>
        </w:rPr>
        <w:t>汚染が非常に深刻である。</w:t>
      </w:r>
    </w:p>
    <w:p w:rsidR="00DA1828" w:rsidRPr="00DA1828" w:rsidRDefault="00C97A87" w:rsidP="00DA1828">
      <w:pPr>
        <w:ind w:firstLineChars="100" w:firstLine="220"/>
        <w:rPr>
          <w:szCs w:val="22"/>
        </w:rPr>
      </w:pPr>
      <w:r w:rsidRPr="00DA1828">
        <w:rPr>
          <w:rFonts w:hint="eastAsia"/>
          <w:szCs w:val="22"/>
        </w:rPr>
        <w:t>以上の現状をふまえて，代替案を想定した。最も重要な変化は二つあり，一つは</w:t>
      </w:r>
    </w:p>
    <w:p w:rsidR="006926FE" w:rsidRPr="00DA1828" w:rsidRDefault="00D5417B" w:rsidP="006926FE">
      <w:pPr>
        <w:rPr>
          <w:szCs w:val="22"/>
        </w:rPr>
      </w:pPr>
      <w:r w:rsidRPr="00DA1828">
        <w:rPr>
          <w:rFonts w:hint="eastAsia"/>
          <w:noProof/>
          <w:szCs w:val="22"/>
        </w:rPr>
        <w:lastRenderedPageBreak/>
        <w:drawing>
          <wp:inline distT="0" distB="0" distL="0" distR="0">
            <wp:extent cx="2638425" cy="1624947"/>
            <wp:effectExtent l="1905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638425" cy="1624947"/>
                    </a:xfrm>
                    <a:prstGeom prst="rect">
                      <a:avLst/>
                    </a:prstGeom>
                    <a:noFill/>
                    <a:ln w="9525">
                      <a:noFill/>
                      <a:miter lim="800000"/>
                      <a:headEnd/>
                      <a:tailEnd/>
                    </a:ln>
                  </pic:spPr>
                </pic:pic>
              </a:graphicData>
            </a:graphic>
          </wp:inline>
        </w:drawing>
      </w:r>
    </w:p>
    <w:p w:rsidR="006926FE" w:rsidRPr="00DA1828" w:rsidRDefault="006926FE" w:rsidP="00DD1598">
      <w:pPr>
        <w:pStyle w:val="a9"/>
      </w:pPr>
      <w:r w:rsidRPr="00DA1828">
        <w:rPr>
          <w:rFonts w:hint="eastAsia"/>
        </w:rPr>
        <w:t>図</w:t>
      </w:r>
      <w:r w:rsidRPr="00DA1828">
        <w:rPr>
          <w:rFonts w:hint="eastAsia"/>
        </w:rPr>
        <w:t>1</w:t>
      </w:r>
      <w:r w:rsidRPr="00DA1828">
        <w:rPr>
          <w:rFonts w:hint="eastAsia"/>
        </w:rPr>
        <w:t xml:space="preserve">　現行の処理</w:t>
      </w:r>
      <w:r w:rsidR="00D5417B" w:rsidRPr="00DA1828">
        <w:rPr>
          <w:rFonts w:hint="eastAsia"/>
        </w:rPr>
        <w:t>プロセス</w:t>
      </w:r>
    </w:p>
    <w:p w:rsidR="006926FE" w:rsidRPr="00DA1828" w:rsidRDefault="006926FE" w:rsidP="006926FE">
      <w:pPr>
        <w:rPr>
          <w:szCs w:val="22"/>
        </w:rPr>
      </w:pPr>
    </w:p>
    <w:p w:rsidR="00A80926" w:rsidRPr="00DA1828" w:rsidRDefault="00DA1828" w:rsidP="00DA1828">
      <w:pPr>
        <w:jc w:val="both"/>
        <w:rPr>
          <w:szCs w:val="22"/>
        </w:rPr>
      </w:pPr>
      <w:r w:rsidRPr="00DA1828">
        <w:rPr>
          <w:rFonts w:hint="eastAsia"/>
          <w:szCs w:val="22"/>
        </w:rPr>
        <w:t>プリント</w:t>
      </w:r>
      <w:r w:rsidR="00C32838" w:rsidRPr="00DA1828">
        <w:rPr>
          <w:rFonts w:hint="eastAsia"/>
          <w:szCs w:val="22"/>
        </w:rPr>
        <w:t>が解決方案として提案した</w:t>
      </w:r>
      <w:r w:rsidR="00C32838" w:rsidRPr="00DA1828">
        <w:rPr>
          <w:rFonts w:hint="eastAsia"/>
          <w:szCs w:val="22"/>
        </w:rPr>
        <w:t>E-waste</w:t>
      </w:r>
      <w:r w:rsidR="00C32838" w:rsidRPr="00DA1828">
        <w:rPr>
          <w:rFonts w:hint="eastAsia"/>
          <w:szCs w:val="22"/>
        </w:rPr>
        <w:t>の分解センターの新設および鎮内の貴金属リサイクル工場の増築を想定した代替案も検討している。</w:t>
      </w:r>
    </w:p>
    <w:p w:rsidR="00C32838" w:rsidRPr="00DA1828" w:rsidRDefault="00C32838" w:rsidP="00C40D68">
      <w:pPr>
        <w:rPr>
          <w:szCs w:val="22"/>
        </w:rPr>
      </w:pPr>
      <w:r w:rsidRPr="00DA1828">
        <w:rPr>
          <w:rFonts w:hint="eastAsia"/>
          <w:b/>
          <w:szCs w:val="22"/>
        </w:rPr>
        <w:t>2</w:t>
      </w:r>
      <w:r w:rsidR="0098742B" w:rsidRPr="00DA1828">
        <w:rPr>
          <w:rFonts w:hint="eastAsia"/>
          <w:b/>
          <w:szCs w:val="22"/>
        </w:rPr>
        <w:t>.</w:t>
      </w:r>
      <w:r w:rsidRPr="00DA1828">
        <w:rPr>
          <w:rFonts w:hint="eastAsia"/>
          <w:b/>
          <w:szCs w:val="22"/>
        </w:rPr>
        <w:t>1</w:t>
      </w:r>
      <w:r w:rsidR="0098742B" w:rsidRPr="00DA1828">
        <w:rPr>
          <w:rFonts w:hint="eastAsia"/>
          <w:b/>
          <w:szCs w:val="22"/>
        </w:rPr>
        <w:t>.</w:t>
      </w:r>
      <w:r w:rsidRPr="00DA1828">
        <w:rPr>
          <w:rFonts w:hint="eastAsia"/>
          <w:b/>
          <w:szCs w:val="22"/>
        </w:rPr>
        <w:t>4</w:t>
      </w:r>
      <w:r w:rsidRPr="00DA1828">
        <w:rPr>
          <w:rFonts w:hint="eastAsia"/>
          <w:b/>
          <w:szCs w:val="22"/>
        </w:rPr>
        <w:t xml:space="preserve">　データの出所および計算のフロー</w:t>
      </w:r>
    </w:p>
    <w:p w:rsidR="00C32838" w:rsidRPr="00DA1828" w:rsidRDefault="00C32838" w:rsidP="00DA1828">
      <w:pPr>
        <w:ind w:firstLineChars="100" w:firstLine="220"/>
        <w:rPr>
          <w:szCs w:val="22"/>
        </w:rPr>
      </w:pPr>
      <w:r w:rsidRPr="00DA1828">
        <w:rPr>
          <w:rFonts w:hint="eastAsia"/>
          <w:szCs w:val="22"/>
        </w:rPr>
        <w:t>データは，現地調査および中国企業使用エネルギー換算係数表</w:t>
      </w:r>
      <w:r w:rsidR="0065077A" w:rsidRPr="00DA1828">
        <w:rPr>
          <w:rFonts w:hint="eastAsia"/>
          <w:szCs w:val="22"/>
          <w:vertAlign w:val="superscript"/>
        </w:rPr>
        <w:t>4</w:t>
      </w:r>
      <w:r w:rsidR="0065077A" w:rsidRPr="00DA1828">
        <w:rPr>
          <w:rFonts w:hint="eastAsia"/>
          <w:szCs w:val="22"/>
          <w:vertAlign w:val="superscript"/>
        </w:rPr>
        <w:t>）</w:t>
      </w:r>
      <w:r w:rsidRPr="00DA1828">
        <w:rPr>
          <w:rFonts w:hint="eastAsia"/>
          <w:szCs w:val="22"/>
        </w:rPr>
        <w:t>により得られた</w:t>
      </w:r>
      <w:r w:rsidR="00FD288C" w:rsidRPr="00DA1828">
        <w:rPr>
          <w:rFonts w:hint="eastAsia"/>
          <w:szCs w:val="22"/>
        </w:rPr>
        <w:t>インベントリデータを加え，日本国立環境研究所</w:t>
      </w:r>
      <w:r w:rsidRPr="00DA1828">
        <w:rPr>
          <w:rFonts w:hint="eastAsia"/>
          <w:szCs w:val="22"/>
        </w:rPr>
        <w:t>により発表された産業連関表による環境負荷原単位データブック</w:t>
      </w:r>
      <w:r w:rsidR="004057E9" w:rsidRPr="00DA1828">
        <w:rPr>
          <w:rFonts w:hint="eastAsia"/>
          <w:szCs w:val="22"/>
          <w:vertAlign w:val="superscript"/>
        </w:rPr>
        <w:t>5</w:t>
      </w:r>
      <w:r w:rsidR="004057E9" w:rsidRPr="00DA1828">
        <w:rPr>
          <w:rFonts w:hint="eastAsia"/>
          <w:szCs w:val="22"/>
          <w:vertAlign w:val="superscript"/>
        </w:rPr>
        <w:t>）</w:t>
      </w:r>
      <w:r w:rsidRPr="00DA1828">
        <w:rPr>
          <w:rFonts w:hint="eastAsia"/>
          <w:szCs w:val="22"/>
        </w:rPr>
        <w:t>の環境負荷原単位一覧表を用いた</w:t>
      </w:r>
      <w:r w:rsidR="0077261D" w:rsidRPr="00DA1828">
        <w:rPr>
          <w:rFonts w:hint="eastAsia"/>
          <w:szCs w:val="22"/>
        </w:rPr>
        <w:t>。</w:t>
      </w:r>
      <w:r w:rsidR="00FD288C" w:rsidRPr="00DA1828">
        <w:rPr>
          <w:rFonts w:hint="eastAsia"/>
          <w:szCs w:val="22"/>
        </w:rPr>
        <w:t>計算は</w:t>
      </w:r>
      <w:r w:rsidRPr="00DA1828">
        <w:rPr>
          <w:rFonts w:hint="eastAsia"/>
          <w:szCs w:val="22"/>
        </w:rPr>
        <w:t>まず現行の処理方法と想定した代替案の各処理段階における環境負荷排出基準量を計算し，その基準量に基づいて年間の総環境負荷排出量を計算した</w:t>
      </w:r>
      <w:r w:rsidR="0077261D" w:rsidRPr="00DA1828">
        <w:rPr>
          <w:rFonts w:hint="eastAsia"/>
          <w:szCs w:val="22"/>
        </w:rPr>
        <w:t>。</w:t>
      </w:r>
      <w:r w:rsidRPr="00DA1828">
        <w:rPr>
          <w:rFonts w:hint="eastAsia"/>
          <w:szCs w:val="22"/>
        </w:rPr>
        <w:t>次に，両案の環境負荷排出量を比較，影響評価を行い，想定した代替案が環境負荷の視点から現行の処理方法より優れているかどうかを検討する</w:t>
      </w:r>
      <w:r w:rsidR="0077261D" w:rsidRPr="00DA1828">
        <w:rPr>
          <w:rFonts w:hint="eastAsia"/>
          <w:szCs w:val="22"/>
        </w:rPr>
        <w:t>。</w:t>
      </w:r>
    </w:p>
    <w:p w:rsidR="00A80926" w:rsidRPr="00DA1828" w:rsidRDefault="00A80926" w:rsidP="00DA1828">
      <w:pPr>
        <w:ind w:firstLineChars="100" w:firstLine="220"/>
        <w:rPr>
          <w:szCs w:val="22"/>
        </w:rPr>
      </w:pPr>
    </w:p>
    <w:p w:rsidR="00C32838" w:rsidRPr="00DA1828" w:rsidRDefault="00C40D68" w:rsidP="00C40D68">
      <w:pPr>
        <w:rPr>
          <w:b/>
          <w:szCs w:val="22"/>
        </w:rPr>
      </w:pPr>
      <w:r w:rsidRPr="00DA1828">
        <w:rPr>
          <w:rFonts w:hint="eastAsia"/>
          <w:b/>
          <w:szCs w:val="22"/>
        </w:rPr>
        <w:t>2.2</w:t>
      </w:r>
      <w:r w:rsidRPr="00DA1828">
        <w:rPr>
          <w:rFonts w:hint="eastAsia"/>
          <w:b/>
          <w:szCs w:val="22"/>
        </w:rPr>
        <w:t xml:space="preserve">　</w:t>
      </w:r>
      <w:r w:rsidR="00C32838" w:rsidRPr="00DA1828">
        <w:rPr>
          <w:rFonts w:hint="eastAsia"/>
          <w:b/>
          <w:szCs w:val="22"/>
        </w:rPr>
        <w:t>インベントリ分析</w:t>
      </w:r>
    </w:p>
    <w:p w:rsidR="002A0B9B" w:rsidRPr="00DA1828" w:rsidRDefault="00C32838" w:rsidP="00DA1828">
      <w:pPr>
        <w:ind w:firstLineChars="100" w:firstLine="220"/>
        <w:rPr>
          <w:szCs w:val="22"/>
        </w:rPr>
      </w:pPr>
      <w:r w:rsidRPr="00DA1828">
        <w:rPr>
          <w:rFonts w:hint="eastAsia"/>
          <w:szCs w:val="22"/>
        </w:rPr>
        <w:t>調査或いはデータ収集の過程を示し，対象製品のライフサイクルに従い，そこに投入或いは排出される全ての原材料，エネルギー，廃棄物などの量を確定し，その一覧表を作成することである</w:t>
      </w:r>
      <w:r w:rsidR="0077261D" w:rsidRPr="00DA1828">
        <w:rPr>
          <w:rFonts w:hint="eastAsia"/>
          <w:szCs w:val="22"/>
        </w:rPr>
        <w:t>。</w:t>
      </w:r>
      <w:r w:rsidRPr="00DA1828">
        <w:rPr>
          <w:rFonts w:hint="eastAsia"/>
          <w:szCs w:val="22"/>
        </w:rPr>
        <w:t>インベントリ分析の手法は二つに大別することができる</w:t>
      </w:r>
      <w:r w:rsidR="0077261D" w:rsidRPr="00DA1828">
        <w:rPr>
          <w:rFonts w:hint="eastAsia"/>
          <w:szCs w:val="22"/>
        </w:rPr>
        <w:t>。</w:t>
      </w:r>
      <w:r w:rsidRPr="00DA1828">
        <w:rPr>
          <w:rFonts w:hint="eastAsia"/>
          <w:szCs w:val="22"/>
        </w:rPr>
        <w:t>一つは産業連関法といわれるもので，もう一つは積み上げ法，即ちライフサイクルの</w:t>
      </w:r>
      <w:r w:rsidRPr="00DA1828">
        <w:rPr>
          <w:rFonts w:hint="eastAsia"/>
          <w:szCs w:val="22"/>
        </w:rPr>
        <w:lastRenderedPageBreak/>
        <w:t>各段階において入力と出力を詳細に計算し集計することで全ライフサイクルにおける環境負荷を求めるものである</w:t>
      </w:r>
      <w:r w:rsidR="0077261D" w:rsidRPr="00DA1828">
        <w:rPr>
          <w:rFonts w:hint="eastAsia"/>
          <w:szCs w:val="22"/>
        </w:rPr>
        <w:t>。</w:t>
      </w:r>
      <w:r w:rsidRPr="00DA1828">
        <w:rPr>
          <w:rFonts w:hint="eastAsia"/>
          <w:szCs w:val="22"/>
        </w:rPr>
        <w:t>本研究では積み上げ法を用いた</w:t>
      </w:r>
      <w:r w:rsidR="0077261D" w:rsidRPr="00DA1828">
        <w:rPr>
          <w:rFonts w:hint="eastAsia"/>
          <w:szCs w:val="22"/>
        </w:rPr>
        <w:t>。</w:t>
      </w:r>
    </w:p>
    <w:p w:rsidR="002A0B9B" w:rsidRPr="00DA1828" w:rsidRDefault="00E32474" w:rsidP="00DA1828">
      <w:pPr>
        <w:ind w:firstLineChars="100" w:firstLine="220"/>
        <w:rPr>
          <w:szCs w:val="22"/>
        </w:rPr>
      </w:pPr>
      <w:r w:rsidRPr="00DA1828">
        <w:rPr>
          <w:rFonts w:hint="eastAsia"/>
          <w:szCs w:val="22"/>
        </w:rPr>
        <w:t>材料</w:t>
      </w:r>
      <w:r w:rsidR="00C32838" w:rsidRPr="00DA1828">
        <w:rPr>
          <w:rFonts w:hint="eastAsia"/>
          <w:szCs w:val="22"/>
        </w:rPr>
        <w:t>においては</w:t>
      </w:r>
      <w:r w:rsidR="000C085B" w:rsidRPr="00DA1828">
        <w:rPr>
          <w:rFonts w:hint="eastAsia"/>
          <w:szCs w:val="22"/>
        </w:rPr>
        <w:t>，</w:t>
      </w:r>
      <w:r w:rsidR="00C32838" w:rsidRPr="00DA1828">
        <w:rPr>
          <w:rFonts w:hint="eastAsia"/>
          <w:szCs w:val="22"/>
        </w:rPr>
        <w:t>両案による</w:t>
      </w:r>
      <w:r w:rsidR="00C32838" w:rsidRPr="00DA1828">
        <w:rPr>
          <w:rFonts w:hint="eastAsia"/>
          <w:szCs w:val="22"/>
        </w:rPr>
        <w:t>E-waste</w:t>
      </w:r>
      <w:r w:rsidR="00C32838" w:rsidRPr="00DA1828">
        <w:rPr>
          <w:rFonts w:hint="eastAsia"/>
          <w:szCs w:val="22"/>
        </w:rPr>
        <w:t>の投入部分は同じである。回収，再生の部分では，プラスチック処理方法の変更で，</w:t>
      </w:r>
      <w:r w:rsidR="00C32838" w:rsidRPr="00DA1828">
        <w:rPr>
          <w:rFonts w:hint="eastAsia"/>
          <w:szCs w:val="22"/>
        </w:rPr>
        <w:t>PP/PE/PS</w:t>
      </w:r>
      <w:r w:rsidR="00C32838" w:rsidRPr="00DA1828">
        <w:rPr>
          <w:rFonts w:hint="eastAsia"/>
          <w:szCs w:val="22"/>
        </w:rPr>
        <w:t>からのペレットが</w:t>
      </w:r>
      <w:r w:rsidR="00C32838" w:rsidRPr="00DA1828">
        <w:rPr>
          <w:rFonts w:hint="eastAsia"/>
          <w:szCs w:val="22"/>
        </w:rPr>
        <w:t>4,850t</w:t>
      </w:r>
      <w:r w:rsidR="00C32838" w:rsidRPr="00DA1828">
        <w:rPr>
          <w:rFonts w:hint="eastAsia"/>
          <w:szCs w:val="22"/>
        </w:rPr>
        <w:t>少なくなり，その代わりに，固形燃料が</w:t>
      </w:r>
      <w:r w:rsidR="00C32838" w:rsidRPr="00DA1828">
        <w:rPr>
          <w:rFonts w:hint="eastAsia"/>
          <w:szCs w:val="22"/>
        </w:rPr>
        <w:t>9,667t</w:t>
      </w:r>
      <w:r w:rsidR="00C32838" w:rsidRPr="00DA1828">
        <w:rPr>
          <w:rFonts w:hint="eastAsia"/>
          <w:szCs w:val="22"/>
        </w:rPr>
        <w:t>増えた。</w:t>
      </w:r>
      <w:r w:rsidR="00C32838" w:rsidRPr="00DA1828">
        <w:rPr>
          <w:rFonts w:hint="eastAsia"/>
          <w:szCs w:val="22"/>
        </w:rPr>
        <w:t>E-waste</w:t>
      </w:r>
      <w:r w:rsidR="00C32838" w:rsidRPr="00DA1828">
        <w:rPr>
          <w:rFonts w:hint="eastAsia"/>
          <w:szCs w:val="22"/>
        </w:rPr>
        <w:t>の分解センターを新設し，またプリント回路板処理方法を変更したため，プリント回路板の鉛の回収量が</w:t>
      </w:r>
      <w:r w:rsidR="00C32838" w:rsidRPr="00DA1828">
        <w:rPr>
          <w:rFonts w:hint="eastAsia"/>
          <w:szCs w:val="22"/>
        </w:rPr>
        <w:t>12,600t</w:t>
      </w:r>
      <w:r w:rsidR="00C32838" w:rsidRPr="00DA1828">
        <w:rPr>
          <w:rFonts w:hint="eastAsia"/>
          <w:szCs w:val="22"/>
        </w:rPr>
        <w:t>，電線の銅が</w:t>
      </w:r>
      <w:r w:rsidR="00C32838" w:rsidRPr="00DA1828">
        <w:rPr>
          <w:rFonts w:hint="eastAsia"/>
          <w:szCs w:val="22"/>
        </w:rPr>
        <w:t>3,900t</w:t>
      </w:r>
      <w:r w:rsidR="00C32838" w:rsidRPr="00DA1828">
        <w:rPr>
          <w:rFonts w:hint="eastAsia"/>
          <w:szCs w:val="22"/>
        </w:rPr>
        <w:t>増えた。部品およびプリント回路板基板の下についている錫が回収されなくなり，それぞれ</w:t>
      </w:r>
      <w:r w:rsidR="00C32838" w:rsidRPr="00DA1828">
        <w:rPr>
          <w:rFonts w:hint="eastAsia"/>
          <w:szCs w:val="22"/>
        </w:rPr>
        <w:t>59,100t</w:t>
      </w:r>
      <w:r w:rsidR="00C32838" w:rsidRPr="00DA1828">
        <w:rPr>
          <w:rFonts w:hint="eastAsia"/>
          <w:szCs w:val="22"/>
        </w:rPr>
        <w:t>，</w:t>
      </w:r>
      <w:r w:rsidR="00C32838" w:rsidRPr="00DA1828">
        <w:rPr>
          <w:rFonts w:hint="eastAsia"/>
          <w:szCs w:val="22"/>
        </w:rPr>
        <w:t>4,200t</w:t>
      </w:r>
      <w:r w:rsidR="00C32838" w:rsidRPr="00DA1828">
        <w:rPr>
          <w:rFonts w:hint="eastAsia"/>
          <w:szCs w:val="22"/>
        </w:rPr>
        <w:t>減少した。また。貴金属リサイクル工場の増築に伴って，ニッケル，金などの再生貴金属が現行の</w:t>
      </w:r>
      <w:r w:rsidR="00C32838" w:rsidRPr="00DA1828">
        <w:rPr>
          <w:rFonts w:hint="eastAsia"/>
          <w:szCs w:val="22"/>
        </w:rPr>
        <w:t>2</w:t>
      </w:r>
      <w:r w:rsidR="00C32838" w:rsidRPr="00DA1828">
        <w:rPr>
          <w:rFonts w:hint="eastAsia"/>
          <w:szCs w:val="22"/>
        </w:rPr>
        <w:t>倍に増えた。</w:t>
      </w:r>
    </w:p>
    <w:p w:rsidR="00C32838" w:rsidRPr="00DA1828" w:rsidRDefault="0092460F" w:rsidP="00DA1828">
      <w:pPr>
        <w:ind w:firstLineChars="100" w:firstLine="220"/>
        <w:rPr>
          <w:szCs w:val="22"/>
        </w:rPr>
      </w:pPr>
      <w:r w:rsidRPr="00DA1828">
        <w:rPr>
          <w:rFonts w:hint="eastAsia"/>
          <w:szCs w:val="22"/>
        </w:rPr>
        <w:t>エネルギー</w:t>
      </w:r>
      <w:r w:rsidR="000D3A67" w:rsidRPr="00DA1828">
        <w:rPr>
          <w:rFonts w:hint="eastAsia"/>
          <w:szCs w:val="22"/>
        </w:rPr>
        <w:t>消耗</w:t>
      </w:r>
      <w:r w:rsidRPr="00DA1828">
        <w:rPr>
          <w:rFonts w:hint="eastAsia"/>
          <w:szCs w:val="22"/>
        </w:rPr>
        <w:t>においては</w:t>
      </w:r>
      <w:r w:rsidR="000C085B" w:rsidRPr="00DA1828">
        <w:rPr>
          <w:rFonts w:hint="eastAsia"/>
          <w:szCs w:val="22"/>
        </w:rPr>
        <w:t>，</w:t>
      </w:r>
      <w:r w:rsidRPr="00DA1828">
        <w:rPr>
          <w:rFonts w:hint="eastAsia"/>
          <w:szCs w:val="22"/>
        </w:rPr>
        <w:t>現行と比べて，代替案の電力は</w:t>
      </w:r>
      <w:r w:rsidRPr="00DA1828">
        <w:rPr>
          <w:rFonts w:hint="eastAsia"/>
          <w:szCs w:val="22"/>
        </w:rPr>
        <w:t>29,480</w:t>
      </w:r>
      <w:r w:rsidRPr="00DA1828">
        <w:rPr>
          <w:rFonts w:hint="eastAsia"/>
          <w:szCs w:val="22"/>
        </w:rPr>
        <w:t>千</w:t>
      </w:r>
      <w:r w:rsidRPr="00DA1828">
        <w:rPr>
          <w:rFonts w:hint="eastAsia"/>
          <w:szCs w:val="22"/>
        </w:rPr>
        <w:t>kwh</w:t>
      </w:r>
      <w:r w:rsidRPr="00DA1828">
        <w:rPr>
          <w:rFonts w:hint="eastAsia"/>
          <w:szCs w:val="22"/>
        </w:rPr>
        <w:t>，石炭は</w:t>
      </w:r>
      <w:r w:rsidRPr="00DA1828">
        <w:rPr>
          <w:rFonts w:hint="eastAsia"/>
          <w:szCs w:val="22"/>
        </w:rPr>
        <w:t>30</w:t>
      </w:r>
      <w:r w:rsidRPr="00DA1828">
        <w:rPr>
          <w:rFonts w:hint="eastAsia"/>
          <w:szCs w:val="22"/>
        </w:rPr>
        <w:t>千</w:t>
      </w:r>
      <w:r w:rsidR="0098742B" w:rsidRPr="00DA1828">
        <w:rPr>
          <w:rFonts w:hint="eastAsia"/>
          <w:szCs w:val="22"/>
        </w:rPr>
        <w:t>トン</w:t>
      </w:r>
      <w:r w:rsidRPr="00DA1828">
        <w:rPr>
          <w:rFonts w:hint="eastAsia"/>
          <w:szCs w:val="22"/>
        </w:rPr>
        <w:t>減少した</w:t>
      </w:r>
      <w:r w:rsidR="0077261D" w:rsidRPr="00DA1828">
        <w:rPr>
          <w:rFonts w:hint="eastAsia"/>
          <w:szCs w:val="22"/>
        </w:rPr>
        <w:t>。</w:t>
      </w:r>
      <w:r w:rsidRPr="00DA1828">
        <w:rPr>
          <w:rFonts w:hint="eastAsia"/>
          <w:szCs w:val="22"/>
        </w:rPr>
        <w:t>一方，プリント回路板処理方法を変更し，</w:t>
      </w:r>
      <w:r w:rsidRPr="00DA1828">
        <w:rPr>
          <w:szCs w:val="22"/>
        </w:rPr>
        <w:t>RPF</w:t>
      </w:r>
      <w:r w:rsidRPr="00DA1828">
        <w:rPr>
          <w:rFonts w:hint="eastAsia"/>
          <w:szCs w:val="22"/>
        </w:rPr>
        <w:t>固形燃料技術を導入したため，軽油と軽油以外の化石燃料の使用量がそれぞれ</w:t>
      </w:r>
      <w:r w:rsidRPr="00DA1828">
        <w:rPr>
          <w:rFonts w:hint="eastAsia"/>
          <w:szCs w:val="22"/>
        </w:rPr>
        <w:t>4,380</w:t>
      </w:r>
      <w:r w:rsidRPr="00DA1828">
        <w:rPr>
          <w:rFonts w:hint="eastAsia"/>
          <w:szCs w:val="22"/>
        </w:rPr>
        <w:t>千</w:t>
      </w:r>
      <w:r w:rsidR="0098742B" w:rsidRPr="00DA1828">
        <w:rPr>
          <w:rFonts w:hint="eastAsia"/>
          <w:szCs w:val="22"/>
        </w:rPr>
        <w:t>リットル</w:t>
      </w:r>
      <w:r w:rsidRPr="00DA1828">
        <w:rPr>
          <w:rFonts w:hint="eastAsia"/>
          <w:szCs w:val="22"/>
        </w:rPr>
        <w:t>，</w:t>
      </w:r>
      <w:r w:rsidRPr="00DA1828">
        <w:rPr>
          <w:rFonts w:hint="eastAsia"/>
          <w:szCs w:val="22"/>
        </w:rPr>
        <w:t>3,200</w:t>
      </w:r>
      <w:r w:rsidRPr="00DA1828">
        <w:rPr>
          <w:rFonts w:hint="eastAsia"/>
          <w:szCs w:val="22"/>
        </w:rPr>
        <w:t>千</w:t>
      </w:r>
      <w:r w:rsidR="0098742B" w:rsidRPr="00DA1828">
        <w:rPr>
          <w:rFonts w:hint="eastAsia"/>
          <w:szCs w:val="22"/>
        </w:rPr>
        <w:t>リットル</w:t>
      </w:r>
      <w:r w:rsidRPr="00DA1828">
        <w:rPr>
          <w:rFonts w:hint="eastAsia"/>
          <w:szCs w:val="22"/>
        </w:rPr>
        <w:t>増加した</w:t>
      </w:r>
      <w:r w:rsidR="00537305" w:rsidRPr="00DA1828">
        <w:rPr>
          <w:rFonts w:hint="eastAsia"/>
          <w:szCs w:val="22"/>
        </w:rPr>
        <w:t>。</w:t>
      </w:r>
    </w:p>
    <w:p w:rsidR="00DA1828" w:rsidRPr="00DA1828" w:rsidRDefault="00DA1828" w:rsidP="00DA1828">
      <w:pPr>
        <w:ind w:firstLineChars="100" w:firstLine="220"/>
        <w:rPr>
          <w:szCs w:val="22"/>
        </w:rPr>
      </w:pPr>
    </w:p>
    <w:p w:rsidR="00C32838" w:rsidRPr="00DA1828" w:rsidRDefault="00C40D68" w:rsidP="00C40D68">
      <w:pPr>
        <w:rPr>
          <w:b/>
          <w:szCs w:val="22"/>
        </w:rPr>
      </w:pPr>
      <w:r w:rsidRPr="00DA1828">
        <w:rPr>
          <w:rFonts w:hint="eastAsia"/>
          <w:b/>
          <w:szCs w:val="22"/>
        </w:rPr>
        <w:t>2.3</w:t>
      </w:r>
      <w:r w:rsidRPr="00DA1828">
        <w:rPr>
          <w:rFonts w:hint="eastAsia"/>
          <w:b/>
          <w:szCs w:val="22"/>
        </w:rPr>
        <w:t xml:space="preserve">　</w:t>
      </w:r>
      <w:r w:rsidR="00C32838" w:rsidRPr="00DA1828">
        <w:rPr>
          <w:rFonts w:hint="eastAsia"/>
          <w:b/>
          <w:szCs w:val="22"/>
        </w:rPr>
        <w:t>影響評価</w:t>
      </w:r>
    </w:p>
    <w:p w:rsidR="00A80926" w:rsidRPr="00DA1828" w:rsidRDefault="0092460F" w:rsidP="00DA1828">
      <w:pPr>
        <w:ind w:firstLineChars="100" w:firstLine="220"/>
        <w:rPr>
          <w:szCs w:val="22"/>
        </w:rPr>
      </w:pPr>
      <w:r w:rsidRPr="00DA1828">
        <w:rPr>
          <w:rFonts w:hint="eastAsia"/>
          <w:szCs w:val="22"/>
        </w:rPr>
        <w:t>LCIA</w:t>
      </w:r>
      <w:r w:rsidRPr="00DA1828">
        <w:rPr>
          <w:rFonts w:hint="eastAsia"/>
          <w:szCs w:val="22"/>
        </w:rPr>
        <w:t>は環境負荷の発生を通じてどのような環境影響がどの程度発生し得るかについて</w:t>
      </w:r>
      <w:r w:rsidR="000C085B" w:rsidRPr="00DA1828">
        <w:rPr>
          <w:rFonts w:hint="eastAsia"/>
          <w:szCs w:val="22"/>
        </w:rPr>
        <w:t>，</w:t>
      </w:r>
      <w:r w:rsidRPr="00DA1828">
        <w:rPr>
          <w:rFonts w:hint="eastAsia"/>
          <w:szCs w:val="22"/>
        </w:rPr>
        <w:t>定量的に評価するための段階である。</w:t>
      </w:r>
      <w:r w:rsidR="000D3A67" w:rsidRPr="00DA1828">
        <w:rPr>
          <w:rFonts w:hint="eastAsia"/>
          <w:szCs w:val="22"/>
        </w:rPr>
        <w:t>本研究では</w:t>
      </w:r>
      <w:r w:rsidR="00B82957" w:rsidRPr="00DA1828">
        <w:rPr>
          <w:rFonts w:hint="eastAsia"/>
          <w:szCs w:val="22"/>
        </w:rPr>
        <w:t>分類化</w:t>
      </w:r>
      <w:r w:rsidR="000C085B" w:rsidRPr="00DA1828">
        <w:rPr>
          <w:rFonts w:hint="eastAsia"/>
          <w:szCs w:val="22"/>
        </w:rPr>
        <w:t>，</w:t>
      </w:r>
      <w:r w:rsidR="00B82957" w:rsidRPr="00DA1828">
        <w:rPr>
          <w:rFonts w:hint="eastAsia"/>
          <w:szCs w:val="22"/>
        </w:rPr>
        <w:t>特性化</w:t>
      </w:r>
      <w:r w:rsidR="000C085B" w:rsidRPr="00DA1828">
        <w:rPr>
          <w:rFonts w:hint="eastAsia"/>
          <w:szCs w:val="22"/>
        </w:rPr>
        <w:t>，</w:t>
      </w:r>
      <w:r w:rsidR="00B82957" w:rsidRPr="00DA1828">
        <w:rPr>
          <w:rFonts w:hint="eastAsia"/>
          <w:szCs w:val="22"/>
        </w:rPr>
        <w:t>正規化</w:t>
      </w:r>
      <w:r w:rsidR="000C085B" w:rsidRPr="00DA1828">
        <w:rPr>
          <w:rFonts w:hint="eastAsia"/>
          <w:szCs w:val="22"/>
        </w:rPr>
        <w:t>，</w:t>
      </w:r>
      <w:r w:rsidR="00B82957" w:rsidRPr="00DA1828">
        <w:rPr>
          <w:rFonts w:hint="eastAsia"/>
          <w:szCs w:val="22"/>
        </w:rPr>
        <w:t>統合化の手順によって評価した。</w:t>
      </w:r>
    </w:p>
    <w:p w:rsidR="00B82957" w:rsidRPr="00DA1828" w:rsidRDefault="00B82957" w:rsidP="00C40D68">
      <w:pPr>
        <w:rPr>
          <w:szCs w:val="22"/>
        </w:rPr>
      </w:pPr>
      <w:r w:rsidRPr="00DA1828">
        <w:rPr>
          <w:rFonts w:hint="eastAsia"/>
          <w:b/>
          <w:szCs w:val="22"/>
        </w:rPr>
        <w:t>2</w:t>
      </w:r>
      <w:r w:rsidR="0098742B" w:rsidRPr="00DA1828">
        <w:rPr>
          <w:rFonts w:hint="eastAsia"/>
          <w:b/>
          <w:szCs w:val="22"/>
        </w:rPr>
        <w:t>.</w:t>
      </w:r>
      <w:r w:rsidRPr="00DA1828">
        <w:rPr>
          <w:rFonts w:hint="eastAsia"/>
          <w:b/>
          <w:szCs w:val="22"/>
        </w:rPr>
        <w:t>3</w:t>
      </w:r>
      <w:r w:rsidR="0098742B" w:rsidRPr="00DA1828">
        <w:rPr>
          <w:rFonts w:hint="eastAsia"/>
          <w:b/>
          <w:szCs w:val="22"/>
        </w:rPr>
        <w:t>.</w:t>
      </w:r>
      <w:r w:rsidRPr="00DA1828">
        <w:rPr>
          <w:rFonts w:hint="eastAsia"/>
          <w:b/>
          <w:szCs w:val="22"/>
        </w:rPr>
        <w:t>1</w:t>
      </w:r>
      <w:r w:rsidRPr="00DA1828">
        <w:rPr>
          <w:rFonts w:hint="eastAsia"/>
          <w:b/>
          <w:szCs w:val="22"/>
        </w:rPr>
        <w:t xml:space="preserve">　分類化</w:t>
      </w:r>
    </w:p>
    <w:p w:rsidR="00B82957" w:rsidRPr="00DA1828" w:rsidRDefault="00B82957" w:rsidP="00DA1828">
      <w:pPr>
        <w:ind w:firstLineChars="100" w:firstLine="220"/>
        <w:jc w:val="both"/>
        <w:rPr>
          <w:szCs w:val="22"/>
        </w:rPr>
      </w:pPr>
      <w:r w:rsidRPr="00DA1828">
        <w:rPr>
          <w:rFonts w:hint="eastAsia"/>
          <w:szCs w:val="22"/>
        </w:rPr>
        <w:t>LCI</w:t>
      </w:r>
      <w:r w:rsidRPr="00DA1828">
        <w:rPr>
          <w:rFonts w:hint="eastAsia"/>
          <w:szCs w:val="22"/>
        </w:rPr>
        <w:t>分析データを関連する影響領域に振り分ける作業を言う。この結果</w:t>
      </w:r>
      <w:r w:rsidR="000C085B" w:rsidRPr="00DA1828">
        <w:rPr>
          <w:rFonts w:hint="eastAsia"/>
          <w:szCs w:val="22"/>
        </w:rPr>
        <w:t>，</w:t>
      </w:r>
      <w:r w:rsidRPr="00DA1828">
        <w:rPr>
          <w:rFonts w:hint="eastAsia"/>
          <w:szCs w:val="22"/>
        </w:rPr>
        <w:t>一つの影響領域中に複数の物質が振り分けられる。</w:t>
      </w:r>
      <w:r w:rsidR="004A7BCB" w:rsidRPr="00DA1828">
        <w:rPr>
          <w:rFonts w:hint="eastAsia"/>
          <w:szCs w:val="22"/>
        </w:rPr>
        <w:t>本研究では</w:t>
      </w:r>
      <m:oMath>
        <m:sSub>
          <m:sSubPr>
            <m:ctrlPr>
              <w:rPr>
                <w:rFonts w:ascii="Cambria Math" w:hAnsi="Cambria Math"/>
                <w:szCs w:val="22"/>
              </w:rPr>
            </m:ctrlPr>
          </m:sSubPr>
          <m:e>
            <m:r>
              <m:rPr>
                <m:sty m:val="p"/>
              </m:rPr>
              <w:rPr>
                <w:rFonts w:ascii="Cambria Math" w:hAnsi="Cambria Math" w:hint="eastAsia"/>
                <w:szCs w:val="22"/>
              </w:rPr>
              <m:t>CO</m:t>
            </m:r>
          </m:e>
          <m:sub>
            <m:r>
              <m:rPr>
                <m:sty m:val="p"/>
              </m:rPr>
              <w:rPr>
                <w:rFonts w:ascii="Cambria Math" w:hAnsi="Cambria Math" w:hint="eastAsia"/>
                <w:szCs w:val="22"/>
              </w:rPr>
              <m:t>2</m:t>
            </m:r>
          </m:sub>
        </m:sSub>
        <m:r>
          <m:rPr>
            <m:sty m:val="p"/>
          </m:rPr>
          <w:rPr>
            <w:rFonts w:ascii="Cambria Math" w:hAnsi="Cambria Math" w:hint="eastAsia"/>
            <w:szCs w:val="22"/>
          </w:rPr>
          <m:t>，</m:t>
        </m:r>
        <m:sSub>
          <m:sSubPr>
            <m:ctrlPr>
              <w:rPr>
                <w:rFonts w:ascii="Cambria Math" w:hAnsi="Cambria Math"/>
                <w:szCs w:val="22"/>
              </w:rPr>
            </m:ctrlPr>
          </m:sSubPr>
          <m:e>
            <m:r>
              <m:rPr>
                <m:sty m:val="p"/>
              </m:rPr>
              <w:rPr>
                <w:rFonts w:ascii="Cambria Math" w:hAnsi="Cambria Math" w:hint="eastAsia"/>
                <w:szCs w:val="22"/>
              </w:rPr>
              <m:t>SO</m:t>
            </m:r>
          </m:e>
          <m:sub>
            <m:r>
              <m:rPr>
                <m:sty m:val="p"/>
              </m:rPr>
              <w:rPr>
                <w:rFonts w:ascii="Cambria Math" w:hAnsi="Cambria Math" w:hint="eastAsia"/>
                <w:szCs w:val="22"/>
              </w:rPr>
              <m:t>2</m:t>
            </m:r>
          </m:sub>
        </m:sSub>
        <m:r>
          <m:rPr>
            <m:sty m:val="p"/>
          </m:rPr>
          <w:rPr>
            <w:rFonts w:ascii="Cambria Math" w:hAnsi="Cambria Math" w:hint="eastAsia"/>
            <w:szCs w:val="22"/>
          </w:rPr>
          <m:t>，</m:t>
        </m:r>
        <m:sSub>
          <m:sSubPr>
            <m:ctrlPr>
              <w:rPr>
                <w:rFonts w:ascii="Cambria Math" w:hAnsi="Cambria Math"/>
                <w:szCs w:val="22"/>
              </w:rPr>
            </m:ctrlPr>
          </m:sSubPr>
          <m:e>
            <m:r>
              <m:rPr>
                <m:sty m:val="p"/>
              </m:rPr>
              <w:rPr>
                <w:rFonts w:ascii="Cambria Math" w:hAnsi="Cambria Math" w:hint="eastAsia"/>
                <w:szCs w:val="22"/>
              </w:rPr>
              <m:t>NO</m:t>
            </m:r>
          </m:e>
          <m:sub>
            <m:r>
              <m:rPr>
                <m:sty m:val="p"/>
              </m:rPr>
              <w:rPr>
                <w:rFonts w:ascii="Cambria Math" w:hAnsi="Cambria Math" w:hint="eastAsia"/>
                <w:szCs w:val="22"/>
              </w:rPr>
              <m:t>x</m:t>
            </m:r>
          </m:sub>
        </m:sSub>
      </m:oMath>
      <w:r w:rsidR="004A7BCB" w:rsidRPr="00DA1828">
        <w:rPr>
          <w:rFonts w:hint="eastAsia"/>
          <w:szCs w:val="22"/>
        </w:rPr>
        <w:t>の物質を環境負荷の対象とし</w:t>
      </w:r>
      <w:r w:rsidR="000C085B" w:rsidRPr="00DA1828">
        <w:rPr>
          <w:rFonts w:hint="eastAsia"/>
          <w:szCs w:val="22"/>
        </w:rPr>
        <w:t>，</w:t>
      </w:r>
      <m:oMath>
        <m:sSub>
          <m:sSubPr>
            <m:ctrlPr>
              <w:rPr>
                <w:rFonts w:ascii="Cambria Math" w:hAnsi="Cambria Math"/>
                <w:szCs w:val="22"/>
              </w:rPr>
            </m:ctrlPr>
          </m:sSubPr>
          <m:e>
            <m:r>
              <m:rPr>
                <m:sty m:val="p"/>
              </m:rPr>
              <w:rPr>
                <w:rFonts w:ascii="Cambria Math" w:hAnsi="Cambria Math" w:hint="eastAsia"/>
                <w:szCs w:val="22"/>
              </w:rPr>
              <m:t>CO</m:t>
            </m:r>
          </m:e>
          <m:sub>
            <m:r>
              <m:rPr>
                <m:sty m:val="p"/>
              </m:rPr>
              <w:rPr>
                <w:rFonts w:ascii="Cambria Math" w:hAnsi="Cambria Math" w:hint="eastAsia"/>
                <w:szCs w:val="22"/>
              </w:rPr>
              <m:t>2</m:t>
            </m:r>
          </m:sub>
        </m:sSub>
      </m:oMath>
      <w:r w:rsidR="004A7BCB" w:rsidRPr="00DA1828">
        <w:rPr>
          <w:rFonts w:hint="eastAsia"/>
          <w:szCs w:val="22"/>
        </w:rPr>
        <w:t>は地球温暖化に</w:t>
      </w:r>
      <w:r w:rsidR="000C085B" w:rsidRPr="00DA1828">
        <w:rPr>
          <w:rFonts w:hint="eastAsia"/>
          <w:szCs w:val="22"/>
        </w:rPr>
        <w:t>，</w:t>
      </w:r>
      <m:oMath>
        <m:sSub>
          <m:sSubPr>
            <m:ctrlPr>
              <w:rPr>
                <w:rFonts w:ascii="Cambria Math" w:hAnsi="Cambria Math"/>
                <w:szCs w:val="22"/>
              </w:rPr>
            </m:ctrlPr>
          </m:sSubPr>
          <m:e>
            <m:r>
              <m:rPr>
                <m:sty m:val="p"/>
              </m:rPr>
              <w:rPr>
                <w:rFonts w:ascii="Cambria Math" w:hAnsi="Cambria Math" w:hint="eastAsia"/>
                <w:szCs w:val="22"/>
              </w:rPr>
              <m:t>SO</m:t>
            </m:r>
          </m:e>
          <m:sub>
            <m:r>
              <m:rPr>
                <m:sty m:val="p"/>
              </m:rPr>
              <w:rPr>
                <w:rFonts w:ascii="Cambria Math" w:hAnsi="Cambria Math" w:hint="eastAsia"/>
                <w:szCs w:val="22"/>
              </w:rPr>
              <m:t>2</m:t>
            </m:r>
          </m:sub>
        </m:sSub>
        <m:r>
          <m:rPr>
            <m:sty m:val="p"/>
          </m:rPr>
          <w:rPr>
            <w:rFonts w:ascii="Cambria Math" w:hAnsi="Cambria Math" w:hint="eastAsia"/>
            <w:szCs w:val="22"/>
          </w:rPr>
          <m:t>，</m:t>
        </m:r>
        <m:sSub>
          <m:sSubPr>
            <m:ctrlPr>
              <w:rPr>
                <w:rFonts w:ascii="Cambria Math" w:hAnsi="Cambria Math"/>
                <w:szCs w:val="22"/>
              </w:rPr>
            </m:ctrlPr>
          </m:sSubPr>
          <m:e>
            <m:r>
              <m:rPr>
                <m:sty m:val="p"/>
              </m:rPr>
              <w:rPr>
                <w:rFonts w:ascii="Cambria Math" w:hAnsi="Cambria Math" w:hint="eastAsia"/>
                <w:szCs w:val="22"/>
              </w:rPr>
              <m:t>NO</m:t>
            </m:r>
          </m:e>
          <m:sub>
            <m:r>
              <m:rPr>
                <m:sty m:val="p"/>
              </m:rPr>
              <w:rPr>
                <w:rFonts w:ascii="Cambria Math" w:hAnsi="Cambria Math" w:hint="eastAsia"/>
                <w:szCs w:val="22"/>
              </w:rPr>
              <m:t>x</m:t>
            </m:r>
          </m:sub>
        </m:sSub>
      </m:oMath>
      <w:r w:rsidR="004A7BCB" w:rsidRPr="00DA1828">
        <w:rPr>
          <w:rFonts w:hint="eastAsia"/>
          <w:szCs w:val="22"/>
        </w:rPr>
        <w:t>は酸性化に分類される。</w:t>
      </w:r>
    </w:p>
    <w:p w:rsidR="00A80926" w:rsidRPr="00DA1828" w:rsidRDefault="00537305" w:rsidP="00DA1828">
      <w:pPr>
        <w:ind w:firstLineChars="100" w:firstLine="220"/>
        <w:rPr>
          <w:szCs w:val="22"/>
        </w:rPr>
      </w:pPr>
      <w:r w:rsidRPr="00DA1828">
        <w:rPr>
          <w:rFonts w:hint="eastAsia"/>
          <w:szCs w:val="22"/>
        </w:rPr>
        <w:t>各工程の負荷を合計すると，現行の処理方法では年間</w:t>
      </w:r>
      <w:r w:rsidRPr="00DA1828">
        <w:rPr>
          <w:rFonts w:hint="eastAsia"/>
          <w:szCs w:val="22"/>
        </w:rPr>
        <w:t>673,609t-</w:t>
      </w:r>
      <m:oMath>
        <m:sSub>
          <m:sSubPr>
            <m:ctrlPr>
              <w:rPr>
                <w:rFonts w:ascii="Cambria Math" w:hAnsi="Cambria Math"/>
                <w:szCs w:val="22"/>
              </w:rPr>
            </m:ctrlPr>
          </m:sSubPr>
          <m:e>
            <m:r>
              <m:rPr>
                <m:sty m:val="p"/>
              </m:rPr>
              <w:rPr>
                <w:rFonts w:ascii="Cambria Math" w:hAnsi="Cambria Math" w:hint="eastAsia"/>
                <w:szCs w:val="22"/>
              </w:rPr>
              <m:t>CO</m:t>
            </m:r>
          </m:e>
          <m:sub>
            <m:r>
              <m:rPr>
                <m:sty m:val="p"/>
              </m:rPr>
              <w:rPr>
                <w:rFonts w:ascii="Cambria Math" w:hAnsi="Cambria Math" w:hint="eastAsia"/>
                <w:szCs w:val="22"/>
              </w:rPr>
              <m:t>2</m:t>
            </m:r>
          </m:sub>
        </m:sSub>
      </m:oMath>
      <w:r w:rsidRPr="00DA1828">
        <w:rPr>
          <w:rFonts w:hint="eastAsia"/>
          <w:szCs w:val="22"/>
        </w:rPr>
        <w:t>，</w:t>
      </w:r>
      <w:r w:rsidRPr="00DA1828">
        <w:rPr>
          <w:rFonts w:hint="eastAsia"/>
          <w:szCs w:val="22"/>
        </w:rPr>
        <w:t>1,277t-</w:t>
      </w:r>
      <m:oMath>
        <m:sSub>
          <m:sSubPr>
            <m:ctrlPr>
              <w:rPr>
                <w:rFonts w:ascii="Cambria Math" w:hAnsi="Cambria Math"/>
                <w:szCs w:val="22"/>
              </w:rPr>
            </m:ctrlPr>
          </m:sSubPr>
          <m:e>
            <m:r>
              <m:rPr>
                <m:sty m:val="p"/>
              </m:rPr>
              <w:rPr>
                <w:rFonts w:ascii="Cambria Math" w:hAnsi="Cambria Math" w:hint="eastAsia"/>
                <w:szCs w:val="22"/>
              </w:rPr>
              <m:t>SO</m:t>
            </m:r>
          </m:e>
          <m:sub>
            <m:r>
              <m:rPr>
                <m:sty m:val="p"/>
              </m:rPr>
              <w:rPr>
                <w:rFonts w:ascii="Cambria Math" w:hAnsi="Cambria Math" w:hint="eastAsia"/>
                <w:szCs w:val="22"/>
              </w:rPr>
              <m:t>2</m:t>
            </m:r>
          </m:sub>
        </m:sSub>
      </m:oMath>
      <w:r w:rsidRPr="00DA1828">
        <w:rPr>
          <w:rFonts w:hint="eastAsia"/>
          <w:szCs w:val="22"/>
        </w:rPr>
        <w:t>，</w:t>
      </w:r>
      <w:r w:rsidRPr="00DA1828">
        <w:rPr>
          <w:rFonts w:hint="eastAsia"/>
          <w:szCs w:val="22"/>
        </w:rPr>
        <w:t>644t-</w:t>
      </w:r>
      <m:oMath>
        <m:sSub>
          <m:sSubPr>
            <m:ctrlPr>
              <w:rPr>
                <w:rFonts w:ascii="Cambria Math" w:hAnsi="Cambria Math"/>
                <w:szCs w:val="22"/>
              </w:rPr>
            </m:ctrlPr>
          </m:sSubPr>
          <m:e>
            <m:r>
              <m:rPr>
                <m:sty m:val="p"/>
              </m:rPr>
              <w:rPr>
                <w:rFonts w:ascii="Cambria Math" w:hAnsi="Cambria Math" w:hint="eastAsia"/>
                <w:szCs w:val="22"/>
              </w:rPr>
              <m:t>NO</m:t>
            </m:r>
          </m:e>
          <m:sub>
            <m:r>
              <m:rPr>
                <m:sty m:val="p"/>
              </m:rPr>
              <w:rPr>
                <w:rFonts w:ascii="Cambria Math" w:hAnsi="Cambria Math" w:hint="eastAsia"/>
                <w:szCs w:val="22"/>
              </w:rPr>
              <m:t>x</m:t>
            </m:r>
          </m:sub>
        </m:sSub>
      </m:oMath>
      <w:r w:rsidRPr="00DA1828">
        <w:rPr>
          <w:rFonts w:hint="eastAsia"/>
          <w:szCs w:val="22"/>
        </w:rPr>
        <w:t>が各々排出され，代替案では</w:t>
      </w:r>
      <w:r w:rsidRPr="00DA1828">
        <w:rPr>
          <w:rFonts w:hint="eastAsia"/>
          <w:szCs w:val="22"/>
        </w:rPr>
        <w:t>243,630t-</w:t>
      </w:r>
      <m:oMath>
        <m:sSub>
          <m:sSubPr>
            <m:ctrlPr>
              <w:rPr>
                <w:rFonts w:ascii="Cambria Math" w:hAnsi="Cambria Math"/>
                <w:szCs w:val="22"/>
              </w:rPr>
            </m:ctrlPr>
          </m:sSubPr>
          <m:e>
            <m:r>
              <m:rPr>
                <m:sty m:val="p"/>
              </m:rPr>
              <w:rPr>
                <w:rFonts w:ascii="Cambria Math" w:hAnsi="Cambria Math" w:hint="eastAsia"/>
                <w:szCs w:val="22"/>
              </w:rPr>
              <m:t>CO</m:t>
            </m:r>
          </m:e>
          <m:sub>
            <m:r>
              <m:rPr>
                <m:sty m:val="p"/>
              </m:rPr>
              <w:rPr>
                <w:rFonts w:ascii="Cambria Math" w:hAnsi="Cambria Math" w:hint="eastAsia"/>
                <w:szCs w:val="22"/>
              </w:rPr>
              <m:t>2</m:t>
            </m:r>
          </m:sub>
        </m:sSub>
      </m:oMath>
      <w:r w:rsidRPr="00DA1828">
        <w:rPr>
          <w:rFonts w:hint="eastAsia"/>
          <w:szCs w:val="22"/>
        </w:rPr>
        <w:t>，</w:t>
      </w:r>
      <w:r w:rsidRPr="00DA1828">
        <w:rPr>
          <w:rFonts w:hint="eastAsia"/>
          <w:szCs w:val="22"/>
        </w:rPr>
        <w:t>885t-</w:t>
      </w:r>
      <m:oMath>
        <m:sSub>
          <m:sSubPr>
            <m:ctrlPr>
              <w:rPr>
                <w:rFonts w:ascii="Cambria Math" w:hAnsi="Cambria Math"/>
                <w:szCs w:val="22"/>
              </w:rPr>
            </m:ctrlPr>
          </m:sSubPr>
          <m:e>
            <m:r>
              <m:rPr>
                <m:sty m:val="p"/>
              </m:rPr>
              <w:rPr>
                <w:rFonts w:ascii="Cambria Math" w:hAnsi="Cambria Math" w:hint="eastAsia"/>
                <w:szCs w:val="22"/>
              </w:rPr>
              <m:t>SO</m:t>
            </m:r>
          </m:e>
          <m:sub>
            <m:r>
              <m:rPr>
                <m:sty m:val="p"/>
              </m:rPr>
              <w:rPr>
                <w:rFonts w:ascii="Cambria Math" w:hAnsi="Cambria Math" w:hint="eastAsia"/>
                <w:szCs w:val="22"/>
              </w:rPr>
              <m:t>2</m:t>
            </m:r>
          </m:sub>
        </m:sSub>
      </m:oMath>
      <w:r w:rsidRPr="00DA1828">
        <w:rPr>
          <w:rFonts w:hint="eastAsia"/>
          <w:szCs w:val="22"/>
        </w:rPr>
        <w:t>，</w:t>
      </w:r>
      <w:r w:rsidRPr="00DA1828">
        <w:rPr>
          <w:rFonts w:hint="eastAsia"/>
          <w:szCs w:val="22"/>
        </w:rPr>
        <w:t>594t-</w:t>
      </w:r>
      <m:oMath>
        <m:sSub>
          <m:sSubPr>
            <m:ctrlPr>
              <w:rPr>
                <w:rFonts w:ascii="Cambria Math" w:hAnsi="Cambria Math"/>
                <w:szCs w:val="22"/>
              </w:rPr>
            </m:ctrlPr>
          </m:sSubPr>
          <m:e>
            <m:r>
              <m:rPr>
                <m:sty m:val="p"/>
              </m:rPr>
              <w:rPr>
                <w:rFonts w:ascii="Cambria Math" w:hAnsi="Cambria Math" w:hint="eastAsia"/>
                <w:szCs w:val="22"/>
              </w:rPr>
              <m:t>NO</m:t>
            </m:r>
          </m:e>
          <m:sub>
            <m:r>
              <m:rPr>
                <m:sty m:val="p"/>
              </m:rPr>
              <w:rPr>
                <w:rFonts w:ascii="Cambria Math" w:hAnsi="Cambria Math" w:hint="eastAsia"/>
                <w:szCs w:val="22"/>
              </w:rPr>
              <m:t>x</m:t>
            </m:r>
          </m:sub>
        </m:sSub>
      </m:oMath>
      <w:r w:rsidRPr="00DA1828">
        <w:rPr>
          <w:rFonts w:hint="eastAsia"/>
          <w:szCs w:val="22"/>
        </w:rPr>
        <w:t>が各々排出されている。そのうち，</w:t>
      </w:r>
      <m:oMath>
        <m:sSub>
          <m:sSubPr>
            <m:ctrlPr>
              <w:rPr>
                <w:rFonts w:ascii="Cambria Math" w:hAnsi="Cambria Math"/>
                <w:szCs w:val="22"/>
              </w:rPr>
            </m:ctrlPr>
          </m:sSubPr>
          <m:e>
            <m:r>
              <m:rPr>
                <m:sty m:val="p"/>
              </m:rPr>
              <w:rPr>
                <w:rFonts w:ascii="Cambria Math" w:hAnsi="Cambria Math" w:hint="eastAsia"/>
                <w:szCs w:val="22"/>
              </w:rPr>
              <m:t>CO</m:t>
            </m:r>
          </m:e>
          <m:sub>
            <m:r>
              <m:rPr>
                <m:sty m:val="p"/>
              </m:rPr>
              <w:rPr>
                <w:rFonts w:ascii="Cambria Math" w:hAnsi="Cambria Math" w:hint="eastAsia"/>
                <w:szCs w:val="22"/>
              </w:rPr>
              <m:t>2</m:t>
            </m:r>
          </m:sub>
        </m:sSub>
      </m:oMath>
      <w:r w:rsidRPr="00DA1828">
        <w:rPr>
          <w:rFonts w:hint="eastAsia"/>
          <w:szCs w:val="22"/>
        </w:rPr>
        <w:t>の削減幅は最も大きく，</w:t>
      </w:r>
      <w:r w:rsidRPr="00DA1828">
        <w:rPr>
          <w:rFonts w:hint="eastAsia"/>
          <w:szCs w:val="22"/>
        </w:rPr>
        <w:t>63</w:t>
      </w:r>
      <w:r w:rsidR="0098742B" w:rsidRPr="00DA1828">
        <w:rPr>
          <w:rFonts w:hint="eastAsia"/>
          <w:szCs w:val="22"/>
        </w:rPr>
        <w:t>.</w:t>
      </w:r>
      <w:r w:rsidRPr="00DA1828">
        <w:rPr>
          <w:rFonts w:hint="eastAsia"/>
          <w:szCs w:val="22"/>
        </w:rPr>
        <w:t>83</w:t>
      </w:r>
      <w:r w:rsidRPr="00DA1828">
        <w:rPr>
          <w:rFonts w:hint="eastAsia"/>
          <w:szCs w:val="22"/>
        </w:rPr>
        <w:t>％に達した。続いて</w:t>
      </w:r>
      <m:oMath>
        <m:sSub>
          <m:sSubPr>
            <m:ctrlPr>
              <w:rPr>
                <w:rFonts w:ascii="Cambria Math" w:hAnsi="Cambria Math"/>
                <w:szCs w:val="22"/>
              </w:rPr>
            </m:ctrlPr>
          </m:sSubPr>
          <m:e>
            <m:r>
              <m:rPr>
                <m:sty m:val="p"/>
              </m:rPr>
              <w:rPr>
                <w:rFonts w:ascii="Cambria Math" w:hAnsi="Cambria Math" w:hint="eastAsia"/>
                <w:szCs w:val="22"/>
              </w:rPr>
              <m:t>SO</m:t>
            </m:r>
          </m:e>
          <m:sub>
            <m:r>
              <m:rPr>
                <m:sty m:val="p"/>
              </m:rPr>
              <w:rPr>
                <w:rFonts w:ascii="Cambria Math" w:hAnsi="Cambria Math" w:hint="eastAsia"/>
                <w:szCs w:val="22"/>
              </w:rPr>
              <m:t>2</m:t>
            </m:r>
          </m:sub>
        </m:sSub>
      </m:oMath>
      <w:r w:rsidRPr="00DA1828">
        <w:rPr>
          <w:rFonts w:hint="eastAsia"/>
          <w:szCs w:val="22"/>
        </w:rPr>
        <w:t>が</w:t>
      </w:r>
      <w:r w:rsidRPr="00DA1828">
        <w:rPr>
          <w:rFonts w:hint="eastAsia"/>
          <w:szCs w:val="22"/>
        </w:rPr>
        <w:t>30</w:t>
      </w:r>
      <w:r w:rsidR="0098742B" w:rsidRPr="00DA1828">
        <w:rPr>
          <w:rFonts w:hint="eastAsia"/>
          <w:szCs w:val="22"/>
        </w:rPr>
        <w:t>.</w:t>
      </w:r>
      <w:r w:rsidRPr="00DA1828">
        <w:rPr>
          <w:rFonts w:hint="eastAsia"/>
          <w:szCs w:val="22"/>
        </w:rPr>
        <w:t>65</w:t>
      </w:r>
      <w:r w:rsidRPr="00DA1828">
        <w:rPr>
          <w:rFonts w:hint="eastAsia"/>
          <w:szCs w:val="22"/>
        </w:rPr>
        <w:t>％，</w:t>
      </w:r>
      <m:oMath>
        <m:sSub>
          <m:sSubPr>
            <m:ctrlPr>
              <w:rPr>
                <w:rFonts w:ascii="Cambria Math" w:hAnsi="Cambria Math"/>
                <w:szCs w:val="22"/>
              </w:rPr>
            </m:ctrlPr>
          </m:sSubPr>
          <m:e>
            <m:r>
              <m:rPr>
                <m:sty m:val="p"/>
              </m:rPr>
              <w:rPr>
                <w:rFonts w:ascii="Cambria Math" w:hAnsi="Cambria Math" w:hint="eastAsia"/>
                <w:szCs w:val="22"/>
              </w:rPr>
              <m:t>NO</m:t>
            </m:r>
          </m:e>
          <m:sub>
            <m:r>
              <m:rPr>
                <m:sty m:val="p"/>
              </m:rPr>
              <w:rPr>
                <w:rFonts w:ascii="Cambria Math" w:hAnsi="Cambria Math" w:hint="eastAsia"/>
                <w:szCs w:val="22"/>
              </w:rPr>
              <m:t>x</m:t>
            </m:r>
          </m:sub>
        </m:sSub>
      </m:oMath>
      <w:r w:rsidRPr="00DA1828">
        <w:rPr>
          <w:rFonts w:hint="eastAsia"/>
          <w:szCs w:val="22"/>
        </w:rPr>
        <w:t>は</w:t>
      </w:r>
      <w:r w:rsidRPr="00DA1828">
        <w:rPr>
          <w:rFonts w:hint="eastAsia"/>
          <w:szCs w:val="22"/>
        </w:rPr>
        <w:t>7</w:t>
      </w:r>
      <w:r w:rsidR="0098742B" w:rsidRPr="00DA1828">
        <w:rPr>
          <w:rFonts w:hint="eastAsia"/>
          <w:szCs w:val="22"/>
        </w:rPr>
        <w:t>.</w:t>
      </w:r>
      <w:r w:rsidRPr="00DA1828">
        <w:rPr>
          <w:rFonts w:hint="eastAsia"/>
          <w:szCs w:val="22"/>
        </w:rPr>
        <w:t>80</w:t>
      </w:r>
      <w:r w:rsidRPr="00DA1828">
        <w:rPr>
          <w:rFonts w:hint="eastAsia"/>
          <w:szCs w:val="22"/>
        </w:rPr>
        <w:t>％である。</w:t>
      </w:r>
    </w:p>
    <w:p w:rsidR="00C32838" w:rsidRPr="00DA1828" w:rsidRDefault="00C32838" w:rsidP="00C40D68">
      <w:pPr>
        <w:rPr>
          <w:szCs w:val="22"/>
        </w:rPr>
      </w:pPr>
      <w:r w:rsidRPr="00DA1828">
        <w:rPr>
          <w:rFonts w:hint="eastAsia"/>
          <w:b/>
          <w:szCs w:val="22"/>
        </w:rPr>
        <w:t>2</w:t>
      </w:r>
      <w:r w:rsidR="0098742B" w:rsidRPr="00DA1828">
        <w:rPr>
          <w:rFonts w:hint="eastAsia"/>
          <w:b/>
          <w:szCs w:val="22"/>
        </w:rPr>
        <w:t>.</w:t>
      </w:r>
      <w:r w:rsidRPr="00DA1828">
        <w:rPr>
          <w:rFonts w:hint="eastAsia"/>
          <w:b/>
          <w:szCs w:val="22"/>
        </w:rPr>
        <w:t>3</w:t>
      </w:r>
      <w:r w:rsidR="0098742B" w:rsidRPr="00DA1828">
        <w:rPr>
          <w:rFonts w:hint="eastAsia"/>
          <w:b/>
          <w:szCs w:val="22"/>
        </w:rPr>
        <w:t>.</w:t>
      </w:r>
      <w:r w:rsidR="00E32474" w:rsidRPr="00DA1828">
        <w:rPr>
          <w:rFonts w:hint="eastAsia"/>
          <w:b/>
          <w:szCs w:val="22"/>
        </w:rPr>
        <w:t>2</w:t>
      </w:r>
      <w:r w:rsidRPr="00DA1828">
        <w:rPr>
          <w:rFonts w:hint="eastAsia"/>
          <w:b/>
          <w:szCs w:val="22"/>
        </w:rPr>
        <w:t xml:space="preserve">　特性化</w:t>
      </w:r>
    </w:p>
    <w:p w:rsidR="00C32838" w:rsidRPr="00DA1828" w:rsidRDefault="00C32838" w:rsidP="00DA1828">
      <w:pPr>
        <w:ind w:firstLineChars="100" w:firstLine="220"/>
        <w:jc w:val="both"/>
        <w:rPr>
          <w:szCs w:val="22"/>
        </w:rPr>
      </w:pPr>
      <w:r w:rsidRPr="00DA1828">
        <w:rPr>
          <w:rFonts w:hint="eastAsia"/>
          <w:szCs w:val="22"/>
        </w:rPr>
        <w:t>特性化では，同一の影響領域</w:t>
      </w:r>
      <w:r w:rsidR="00977B58" w:rsidRPr="00DA1828">
        <w:rPr>
          <w:rFonts w:hint="eastAsia"/>
          <w:szCs w:val="22"/>
        </w:rPr>
        <w:t>（</w:t>
      </w:r>
      <w:r w:rsidR="00977B58" w:rsidRPr="00DA1828">
        <w:rPr>
          <w:rFonts w:hint="eastAsia"/>
          <w:szCs w:val="22"/>
        </w:rPr>
        <w:t>impact category</w:t>
      </w:r>
      <w:r w:rsidR="00977B58" w:rsidRPr="00DA1828">
        <w:rPr>
          <w:rFonts w:hint="eastAsia"/>
          <w:szCs w:val="22"/>
        </w:rPr>
        <w:t>）</w:t>
      </w:r>
      <w:r w:rsidRPr="00DA1828">
        <w:rPr>
          <w:rFonts w:hint="eastAsia"/>
          <w:szCs w:val="22"/>
        </w:rPr>
        <w:t>に割り振られた複数の環境負荷物質が当該影響領域に及ぼす寄与の違いを考慮した上で，評価対象が及ぼす環境影響量について評価する。その計算は特性化係数とインベントリデータを利用して行う。本研究では地球温暖化の特性係数として</w:t>
      </w:r>
      <w:r w:rsidRPr="00DA1828">
        <w:rPr>
          <w:rFonts w:hint="eastAsia"/>
          <w:szCs w:val="22"/>
        </w:rPr>
        <w:t>IPCC2001</w:t>
      </w:r>
      <w:r w:rsidRPr="00DA1828">
        <w:rPr>
          <w:rFonts w:hint="eastAsia"/>
          <w:szCs w:val="22"/>
        </w:rPr>
        <w:t>の</w:t>
      </w:r>
      <w:r w:rsidRPr="00DA1828">
        <w:rPr>
          <w:rFonts w:hint="eastAsia"/>
          <w:szCs w:val="22"/>
        </w:rPr>
        <w:t>100</w:t>
      </w:r>
      <w:r w:rsidRPr="00DA1828">
        <w:rPr>
          <w:rFonts w:hint="eastAsia"/>
          <w:szCs w:val="22"/>
        </w:rPr>
        <w:t>年係数を用い，酸性化の特性係数</w:t>
      </w:r>
      <w:r w:rsidR="004057E9" w:rsidRPr="00DA1828">
        <w:rPr>
          <w:rFonts w:hint="eastAsia"/>
          <w:szCs w:val="22"/>
          <w:vertAlign w:val="superscript"/>
        </w:rPr>
        <w:t>6</w:t>
      </w:r>
      <w:r w:rsidR="00A5554F" w:rsidRPr="00DA1828">
        <w:rPr>
          <w:rFonts w:hint="eastAsia"/>
          <w:szCs w:val="22"/>
          <w:vertAlign w:val="superscript"/>
        </w:rPr>
        <w:t>）</w:t>
      </w:r>
      <w:r w:rsidRPr="00DA1828">
        <w:rPr>
          <w:rFonts w:hint="eastAsia"/>
          <w:szCs w:val="22"/>
        </w:rPr>
        <w:t>は</w:t>
      </w:r>
      <w:r w:rsidRPr="00DA1828">
        <w:rPr>
          <w:szCs w:val="22"/>
        </w:rPr>
        <w:t xml:space="preserve">Heijungs </w:t>
      </w:r>
      <w:r w:rsidRPr="00DA1828">
        <w:rPr>
          <w:i/>
          <w:szCs w:val="22"/>
        </w:rPr>
        <w:t xml:space="preserve">et al </w:t>
      </w:r>
      <w:r w:rsidRPr="00DA1828">
        <w:rPr>
          <w:szCs w:val="22"/>
        </w:rPr>
        <w:t>(1992)</w:t>
      </w:r>
      <w:r w:rsidRPr="00DA1828">
        <w:rPr>
          <w:rFonts w:hint="eastAsia"/>
          <w:szCs w:val="22"/>
        </w:rPr>
        <w:t>を用いた</w:t>
      </w:r>
      <w:r w:rsidR="00A5554F" w:rsidRPr="00DA1828">
        <w:rPr>
          <w:rFonts w:hint="eastAsia"/>
          <w:szCs w:val="22"/>
        </w:rPr>
        <w:t>（表</w:t>
      </w:r>
      <w:r w:rsidR="00A5554F" w:rsidRPr="00DA1828">
        <w:rPr>
          <w:rFonts w:hint="eastAsia"/>
          <w:szCs w:val="22"/>
        </w:rPr>
        <w:t>1</w:t>
      </w:r>
      <w:r w:rsidR="00A5554F" w:rsidRPr="00DA1828">
        <w:rPr>
          <w:rFonts w:hint="eastAsia"/>
          <w:szCs w:val="22"/>
        </w:rPr>
        <w:t>）</w:t>
      </w:r>
      <w:r w:rsidRPr="00DA1828">
        <w:rPr>
          <w:rFonts w:hint="eastAsia"/>
          <w:szCs w:val="22"/>
        </w:rPr>
        <w:t>。</w:t>
      </w:r>
    </w:p>
    <w:p w:rsidR="00C32838" w:rsidRPr="00DA1828" w:rsidRDefault="0087560F" w:rsidP="00C32838">
      <w:pPr>
        <w:rPr>
          <w:szCs w:val="22"/>
        </w:rPr>
      </w:pPr>
      <m:oMathPara>
        <m:oMath>
          <m:sSub>
            <m:sSubPr>
              <m:ctrlPr>
                <w:rPr>
                  <w:rFonts w:ascii="Cambria Math" w:hAnsi="Cambria Math"/>
                  <w:szCs w:val="22"/>
                </w:rPr>
              </m:ctrlPr>
            </m:sSubPr>
            <m:e>
              <m:r>
                <m:rPr>
                  <m:sty m:val="p"/>
                </m:rPr>
                <w:rPr>
                  <w:rFonts w:ascii="Cambria Math" w:hAnsi="Cambria Math"/>
                  <w:szCs w:val="22"/>
                </w:rPr>
                <m:t>CI</m:t>
              </m:r>
            </m:e>
            <m:sub>
              <m:r>
                <m:rPr>
                  <m:sty m:val="p"/>
                </m:rPr>
                <w:rPr>
                  <w:rFonts w:ascii="Cambria Math" w:hAnsi="Cambria Math"/>
                  <w:szCs w:val="22"/>
                </w:rPr>
                <m:t>i</m:t>
              </m:r>
            </m:sub>
          </m:sSub>
          <m:r>
            <m:rPr>
              <m:sty m:val="p"/>
            </m:rPr>
            <w:rPr>
              <w:rFonts w:ascii="Cambria Math" w:hAnsi="Cambria Math"/>
              <w:szCs w:val="22"/>
            </w:rPr>
            <m:t>＝</m:t>
          </m:r>
          <m:nary>
            <m:naryPr>
              <m:chr m:val="∑"/>
              <m:limLoc m:val="undOvr"/>
              <m:supHide m:val="on"/>
              <m:ctrlPr>
                <w:rPr>
                  <w:rFonts w:ascii="Cambria Math" w:hAnsi="Cambria Math"/>
                  <w:szCs w:val="22"/>
                </w:rPr>
              </m:ctrlPr>
            </m:naryPr>
            <m:sub>
              <m:r>
                <m:rPr>
                  <m:sty m:val="p"/>
                </m:rPr>
                <w:rPr>
                  <w:rFonts w:ascii="Cambria Math" w:hAnsi="Cambria Math"/>
                  <w:szCs w:val="22"/>
                </w:rPr>
                <m:t>s</m:t>
              </m:r>
            </m:sub>
            <m:sup/>
            <m:e>
              <m:sSub>
                <m:sSubPr>
                  <m:ctrlPr>
                    <w:rPr>
                      <w:rFonts w:ascii="Cambria Math" w:hAnsi="Cambria Math"/>
                      <w:szCs w:val="22"/>
                    </w:rPr>
                  </m:ctrlPr>
                </m:sSubPr>
                <m:e>
                  <m:r>
                    <m:rPr>
                      <m:sty m:val="p"/>
                    </m:rPr>
                    <w:rPr>
                      <w:rFonts w:ascii="Cambria Math" w:hAnsi="Cambria Math"/>
                      <w:szCs w:val="22"/>
                    </w:rPr>
                    <m:t>CF</m:t>
                  </m:r>
                </m:e>
                <m:sub>
                  <m:r>
                    <m:rPr>
                      <m:sty m:val="p"/>
                    </m:rPr>
                    <w:rPr>
                      <w:rFonts w:ascii="Cambria Math" w:hAnsi="Cambria Math"/>
                      <w:szCs w:val="22"/>
                    </w:rPr>
                    <m:t>i,s</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LCI</m:t>
                  </m:r>
                </m:e>
                <m:sub>
                  <m:r>
                    <m:rPr>
                      <m:sty m:val="p"/>
                    </m:rPr>
                    <w:rPr>
                      <w:rFonts w:ascii="Cambria Math" w:hAnsi="Cambria Math"/>
                      <w:szCs w:val="22"/>
                    </w:rPr>
                    <m:t>s</m:t>
                  </m:r>
                </m:sub>
              </m:sSub>
            </m:e>
          </m:nary>
        </m:oMath>
      </m:oMathPara>
    </w:p>
    <w:p w:rsidR="00C32838" w:rsidRPr="00DA1828" w:rsidRDefault="00C32838" w:rsidP="00C32838">
      <w:pPr>
        <w:rPr>
          <w:szCs w:val="22"/>
        </w:rPr>
      </w:pPr>
      <w:r w:rsidRPr="00DA1828">
        <w:rPr>
          <w:rFonts w:hint="eastAsia"/>
          <w:szCs w:val="22"/>
        </w:rPr>
        <w:t>ここで</w:t>
      </w:r>
    </w:p>
    <w:p w:rsidR="00C32838" w:rsidRPr="00DA1828" w:rsidRDefault="00C32838" w:rsidP="00C32838">
      <w:pPr>
        <w:rPr>
          <w:szCs w:val="22"/>
        </w:rPr>
      </w:pPr>
      <w:r w:rsidRPr="00DA1828">
        <w:rPr>
          <w:rFonts w:hint="eastAsia"/>
          <w:szCs w:val="22"/>
        </w:rPr>
        <w:t xml:space="preserve">　</w:t>
      </w:r>
      <m:oMath>
        <m:sSub>
          <m:sSubPr>
            <m:ctrlPr>
              <w:rPr>
                <w:rFonts w:ascii="Cambria Math" w:hAnsi="Cambria Math"/>
                <w:szCs w:val="22"/>
              </w:rPr>
            </m:ctrlPr>
          </m:sSubPr>
          <m:e>
            <m:r>
              <m:rPr>
                <m:sty m:val="p"/>
              </m:rPr>
              <w:rPr>
                <w:rFonts w:ascii="Cambria Math" w:hAnsi="Cambria Math"/>
                <w:szCs w:val="22"/>
              </w:rPr>
              <m:t>CI</m:t>
            </m:r>
          </m:e>
          <m:sub>
            <m:r>
              <m:rPr>
                <m:sty m:val="p"/>
              </m:rPr>
              <w:rPr>
                <w:rFonts w:ascii="Cambria Math" w:hAnsi="Cambria Math"/>
                <w:szCs w:val="22"/>
              </w:rPr>
              <m:t>i</m:t>
            </m:r>
          </m:sub>
        </m:sSub>
      </m:oMath>
      <w:r w:rsidRPr="00DA1828">
        <w:rPr>
          <w:rFonts w:hint="eastAsia"/>
          <w:szCs w:val="22"/>
        </w:rPr>
        <w:t>：カテゴリーインディケータ（影響領域</w:t>
      </w:r>
      <w:r w:rsidRPr="00DA1828">
        <w:rPr>
          <w:rFonts w:hint="eastAsia"/>
          <w:szCs w:val="22"/>
        </w:rPr>
        <w:t>i</w:t>
      </w:r>
      <w:r w:rsidRPr="00DA1828">
        <w:rPr>
          <w:rFonts w:hint="eastAsia"/>
          <w:szCs w:val="22"/>
        </w:rPr>
        <w:t>における特性化結果）；</w:t>
      </w:r>
    </w:p>
    <w:p w:rsidR="00C32838" w:rsidRPr="00DA1828" w:rsidRDefault="00C32838" w:rsidP="00C32838">
      <w:pPr>
        <w:rPr>
          <w:szCs w:val="22"/>
        </w:rPr>
      </w:pPr>
      <w:r w:rsidRPr="00DA1828">
        <w:rPr>
          <w:rFonts w:hint="eastAsia"/>
          <w:szCs w:val="22"/>
        </w:rPr>
        <w:lastRenderedPageBreak/>
        <w:t xml:space="preserve">　</w:t>
      </w:r>
      <m:oMath>
        <m:sSub>
          <m:sSubPr>
            <m:ctrlPr>
              <w:rPr>
                <w:rFonts w:ascii="Cambria Math" w:hAnsi="Cambria Math"/>
                <w:szCs w:val="22"/>
              </w:rPr>
            </m:ctrlPr>
          </m:sSubPr>
          <m:e>
            <m:r>
              <m:rPr>
                <m:sty m:val="p"/>
              </m:rPr>
              <w:rPr>
                <w:rFonts w:ascii="Cambria Math" w:hAnsi="Cambria Math"/>
                <w:szCs w:val="22"/>
              </w:rPr>
              <m:t>CF</m:t>
            </m:r>
          </m:e>
          <m:sub>
            <m:r>
              <m:rPr>
                <m:sty m:val="p"/>
              </m:rPr>
              <w:rPr>
                <w:rFonts w:ascii="Cambria Math" w:hAnsi="Cambria Math"/>
                <w:szCs w:val="22"/>
              </w:rPr>
              <m:t>i,s</m:t>
            </m:r>
          </m:sub>
        </m:sSub>
      </m:oMath>
      <w:r w:rsidRPr="00DA1828">
        <w:rPr>
          <w:rFonts w:hint="eastAsia"/>
          <w:szCs w:val="22"/>
        </w:rPr>
        <w:t>：特性化係数（物質</w:t>
      </w:r>
      <w:r w:rsidRPr="00DA1828">
        <w:rPr>
          <w:rFonts w:hint="eastAsia"/>
          <w:szCs w:val="22"/>
        </w:rPr>
        <w:t>s</w:t>
      </w:r>
      <w:r w:rsidRPr="00DA1828">
        <w:rPr>
          <w:rFonts w:hint="eastAsia"/>
          <w:szCs w:val="22"/>
        </w:rPr>
        <w:t>が影響領域</w:t>
      </w:r>
      <w:r w:rsidRPr="00DA1828">
        <w:rPr>
          <w:rFonts w:hint="eastAsia"/>
          <w:szCs w:val="22"/>
        </w:rPr>
        <w:t>i</w:t>
      </w:r>
      <w:r w:rsidRPr="00DA1828">
        <w:rPr>
          <w:rFonts w:hint="eastAsia"/>
          <w:szCs w:val="22"/>
        </w:rPr>
        <w:t>に及ぼす寄与度）；</w:t>
      </w:r>
    </w:p>
    <w:p w:rsidR="00E85011" w:rsidRPr="00DA1828" w:rsidRDefault="00C32838" w:rsidP="0070032F">
      <w:pPr>
        <w:rPr>
          <w:szCs w:val="22"/>
        </w:rPr>
      </w:pPr>
      <w:r w:rsidRPr="00DA1828">
        <w:rPr>
          <w:rFonts w:hint="eastAsia"/>
          <w:szCs w:val="22"/>
        </w:rPr>
        <w:t xml:space="preserve">　</w:t>
      </w:r>
      <m:oMath>
        <m:sSub>
          <m:sSubPr>
            <m:ctrlPr>
              <w:rPr>
                <w:rFonts w:ascii="Cambria Math" w:hAnsi="Cambria Math"/>
                <w:szCs w:val="22"/>
              </w:rPr>
            </m:ctrlPr>
          </m:sSubPr>
          <m:e>
            <m:r>
              <m:rPr>
                <m:sty m:val="p"/>
              </m:rPr>
              <w:rPr>
                <w:rFonts w:ascii="Cambria Math" w:hAnsi="Cambria Math"/>
                <w:szCs w:val="22"/>
              </w:rPr>
              <m:t>LCI</m:t>
            </m:r>
          </m:e>
          <m:sub>
            <m:r>
              <m:rPr>
                <m:sty m:val="p"/>
              </m:rPr>
              <w:rPr>
                <w:rFonts w:ascii="Cambria Math" w:hAnsi="Cambria Math"/>
                <w:szCs w:val="22"/>
              </w:rPr>
              <m:t>s</m:t>
            </m:r>
          </m:sub>
        </m:sSub>
      </m:oMath>
      <w:r w:rsidRPr="00DA1828">
        <w:rPr>
          <w:rFonts w:hint="eastAsia"/>
          <w:szCs w:val="22"/>
        </w:rPr>
        <w:t>：インベントリデータ（物質</w:t>
      </w:r>
      <w:r w:rsidRPr="00DA1828">
        <w:rPr>
          <w:rFonts w:hint="eastAsia"/>
          <w:szCs w:val="22"/>
        </w:rPr>
        <w:t>s</w:t>
      </w:r>
      <w:r w:rsidRPr="00DA1828">
        <w:rPr>
          <w:rFonts w:hint="eastAsia"/>
          <w:szCs w:val="22"/>
        </w:rPr>
        <w:t>の環境負荷量）</w:t>
      </w:r>
      <w:bookmarkStart w:id="5" w:name="_Toc248787643"/>
      <w:bookmarkStart w:id="6" w:name="_Toc252137028"/>
      <w:bookmarkStart w:id="7" w:name="_Toc253376552"/>
    </w:p>
    <w:p w:rsidR="00BA0D53" w:rsidRPr="00DA1828" w:rsidRDefault="00BA0D53" w:rsidP="00BA0D53">
      <w:pPr>
        <w:pStyle w:val="a"/>
        <w:rPr>
          <w:szCs w:val="22"/>
          <w:lang w:eastAsia="ja-JP"/>
        </w:rPr>
      </w:pPr>
      <w:r w:rsidRPr="00DA1828">
        <w:rPr>
          <w:rFonts w:hint="eastAsia"/>
          <w:szCs w:val="22"/>
          <w:lang w:eastAsia="ja-JP"/>
        </w:rPr>
        <w:t>酸性雨に関する特性係数</w:t>
      </w:r>
      <w:bookmarkEnd w:id="5"/>
      <w:bookmarkEnd w:id="6"/>
      <w:bookmarkEnd w:id="7"/>
    </w:p>
    <w:tbl>
      <w:tblPr>
        <w:tblW w:w="2763" w:type="dxa"/>
        <w:jc w:val="center"/>
        <w:tblInd w:w="-321" w:type="dxa"/>
        <w:tblBorders>
          <w:top w:val="single" w:sz="4" w:space="0" w:color="auto"/>
          <w:bottom w:val="single" w:sz="4" w:space="0" w:color="auto"/>
          <w:insideH w:val="single" w:sz="4" w:space="0" w:color="auto"/>
          <w:insideV w:val="single" w:sz="4" w:space="0" w:color="auto"/>
        </w:tblBorders>
        <w:tblLayout w:type="fixed"/>
        <w:tblLook w:val="0000"/>
      </w:tblPr>
      <w:tblGrid>
        <w:gridCol w:w="1425"/>
        <w:gridCol w:w="1338"/>
      </w:tblGrid>
      <w:tr w:rsidR="0070032F" w:rsidRPr="00DA1828" w:rsidTr="0070032F">
        <w:trPr>
          <w:trHeight w:val="295"/>
          <w:jc w:val="center"/>
        </w:trPr>
        <w:tc>
          <w:tcPr>
            <w:tcW w:w="1425" w:type="dxa"/>
            <w:vAlign w:val="center"/>
          </w:tcPr>
          <w:p w:rsidR="0070032F" w:rsidRPr="00DA1828" w:rsidRDefault="0070032F" w:rsidP="008A2B03">
            <w:pPr>
              <w:jc w:val="center"/>
              <w:rPr>
                <w:szCs w:val="22"/>
              </w:rPr>
            </w:pPr>
            <w:r w:rsidRPr="00DA1828">
              <w:rPr>
                <w:rFonts w:hint="eastAsia"/>
                <w:szCs w:val="22"/>
              </w:rPr>
              <w:t>化学式</w:t>
            </w:r>
          </w:p>
        </w:tc>
        <w:tc>
          <w:tcPr>
            <w:tcW w:w="1338" w:type="dxa"/>
            <w:shd w:val="clear" w:color="auto" w:fill="auto"/>
            <w:noWrap/>
            <w:vAlign w:val="center"/>
          </w:tcPr>
          <w:p w:rsidR="0070032F" w:rsidRPr="00DA1828" w:rsidRDefault="0087560F" w:rsidP="008A2B03">
            <w:pPr>
              <w:jc w:val="center"/>
              <w:rPr>
                <w:szCs w:val="22"/>
              </w:rPr>
            </w:pPr>
            <m:oMathPara>
              <m:oMath>
                <m:sSub>
                  <m:sSubPr>
                    <m:ctrlPr>
                      <w:rPr>
                        <w:rFonts w:ascii="Cambria Math" w:hAnsi="Cambria Math"/>
                        <w:szCs w:val="22"/>
                      </w:rPr>
                    </m:ctrlPr>
                  </m:sSubPr>
                  <m:e>
                    <m:r>
                      <m:rPr>
                        <m:sty m:val="p"/>
                      </m:rPr>
                      <w:rPr>
                        <w:rFonts w:ascii="Cambria Math" w:hAnsi="Cambria Math"/>
                        <w:szCs w:val="22"/>
                      </w:rPr>
                      <m:t>CF</m:t>
                    </m:r>
                  </m:e>
                  <m:sub>
                    <m:r>
                      <m:rPr>
                        <m:sty m:val="p"/>
                      </m:rPr>
                      <w:rPr>
                        <w:rFonts w:ascii="Cambria Math" w:hAnsi="Cambria Math"/>
                        <w:szCs w:val="22"/>
                      </w:rPr>
                      <m:t>i,s</m:t>
                    </m:r>
                  </m:sub>
                </m:sSub>
              </m:oMath>
            </m:oMathPara>
          </w:p>
        </w:tc>
      </w:tr>
      <w:tr w:rsidR="0070032F" w:rsidRPr="00DA1828" w:rsidTr="0070032F">
        <w:trPr>
          <w:trHeight w:val="280"/>
          <w:jc w:val="center"/>
        </w:trPr>
        <w:tc>
          <w:tcPr>
            <w:tcW w:w="1425" w:type="dxa"/>
            <w:shd w:val="clear" w:color="auto" w:fill="auto"/>
            <w:vAlign w:val="center"/>
          </w:tcPr>
          <w:p w:rsidR="0070032F" w:rsidRPr="00DA1828" w:rsidRDefault="0070032F" w:rsidP="008A2B03">
            <w:pPr>
              <w:jc w:val="center"/>
              <w:rPr>
                <w:szCs w:val="22"/>
              </w:rPr>
            </w:pPr>
            <w:r w:rsidRPr="00DA1828">
              <w:rPr>
                <w:rFonts w:hint="eastAsia"/>
                <w:szCs w:val="22"/>
              </w:rPr>
              <w:t>HCl</w:t>
            </w:r>
          </w:p>
        </w:tc>
        <w:tc>
          <w:tcPr>
            <w:tcW w:w="1338" w:type="dxa"/>
            <w:shd w:val="clear" w:color="auto" w:fill="auto"/>
            <w:noWrap/>
            <w:vAlign w:val="center"/>
          </w:tcPr>
          <w:p w:rsidR="0070032F" w:rsidRPr="00DA1828" w:rsidRDefault="0070032F" w:rsidP="008A2B03">
            <w:pPr>
              <w:jc w:val="center"/>
              <w:rPr>
                <w:szCs w:val="22"/>
              </w:rPr>
            </w:pPr>
            <w:r w:rsidRPr="00DA1828">
              <w:rPr>
                <w:szCs w:val="22"/>
              </w:rPr>
              <w:t>0</w:t>
            </w:r>
            <w:r w:rsidRPr="00DA1828">
              <w:rPr>
                <w:rFonts w:hint="eastAsia"/>
                <w:szCs w:val="22"/>
              </w:rPr>
              <w:t>.</w:t>
            </w:r>
            <w:r w:rsidRPr="00DA1828">
              <w:rPr>
                <w:szCs w:val="22"/>
              </w:rPr>
              <w:t>88</w:t>
            </w:r>
          </w:p>
        </w:tc>
      </w:tr>
      <w:tr w:rsidR="0070032F" w:rsidRPr="00DA1828" w:rsidTr="0070032F">
        <w:trPr>
          <w:trHeight w:val="280"/>
          <w:jc w:val="center"/>
        </w:trPr>
        <w:tc>
          <w:tcPr>
            <w:tcW w:w="1425" w:type="dxa"/>
            <w:shd w:val="clear" w:color="auto" w:fill="auto"/>
            <w:vAlign w:val="center"/>
          </w:tcPr>
          <w:p w:rsidR="0070032F" w:rsidRPr="00DA1828" w:rsidRDefault="0087560F" w:rsidP="008A2B03">
            <w:pPr>
              <w:jc w:val="center"/>
              <w:rPr>
                <w:szCs w:val="22"/>
              </w:rPr>
            </w:pPr>
            <m:oMathPara>
              <m:oMath>
                <m:sSub>
                  <m:sSubPr>
                    <m:ctrlPr>
                      <w:rPr>
                        <w:rFonts w:ascii="Cambria Math" w:hAnsi="Cambria Math"/>
                        <w:szCs w:val="22"/>
                      </w:rPr>
                    </m:ctrlPr>
                  </m:sSubPr>
                  <m:e>
                    <m:r>
                      <m:rPr>
                        <m:sty m:val="p"/>
                      </m:rPr>
                      <w:rPr>
                        <w:rFonts w:ascii="Cambria Math" w:hAnsi="Cambria Math"/>
                        <w:szCs w:val="22"/>
                      </w:rPr>
                      <m:t>N</m:t>
                    </m:r>
                    <m:r>
                      <m:rPr>
                        <m:sty m:val="p"/>
                      </m:rPr>
                      <w:rPr>
                        <w:rFonts w:ascii="Cambria Math" w:hAnsi="Cambria Math" w:hint="eastAsia"/>
                        <w:szCs w:val="22"/>
                      </w:rPr>
                      <m:t>O</m:t>
                    </m:r>
                  </m:e>
                  <m:sub>
                    <m:r>
                      <m:rPr>
                        <m:sty m:val="p"/>
                      </m:rPr>
                      <w:rPr>
                        <w:rFonts w:ascii="Cambria Math" w:hAnsi="Cambria Math"/>
                        <w:szCs w:val="22"/>
                      </w:rPr>
                      <m:t>x</m:t>
                    </m:r>
                  </m:sub>
                </m:sSub>
              </m:oMath>
            </m:oMathPara>
          </w:p>
        </w:tc>
        <w:tc>
          <w:tcPr>
            <w:tcW w:w="1338" w:type="dxa"/>
            <w:shd w:val="clear" w:color="auto" w:fill="auto"/>
            <w:noWrap/>
            <w:vAlign w:val="center"/>
          </w:tcPr>
          <w:p w:rsidR="0070032F" w:rsidRPr="00DA1828" w:rsidRDefault="0070032F" w:rsidP="008A2B03">
            <w:pPr>
              <w:jc w:val="center"/>
              <w:rPr>
                <w:szCs w:val="22"/>
              </w:rPr>
            </w:pPr>
            <w:r w:rsidRPr="00DA1828">
              <w:rPr>
                <w:szCs w:val="22"/>
              </w:rPr>
              <w:t>0</w:t>
            </w:r>
            <w:r w:rsidRPr="00DA1828">
              <w:rPr>
                <w:rFonts w:hint="eastAsia"/>
                <w:szCs w:val="22"/>
              </w:rPr>
              <w:t>.</w:t>
            </w:r>
            <w:r w:rsidRPr="00DA1828">
              <w:rPr>
                <w:szCs w:val="22"/>
              </w:rPr>
              <w:t>7</w:t>
            </w:r>
            <w:r w:rsidRPr="00DA1828">
              <w:rPr>
                <w:rFonts w:hint="eastAsia"/>
                <w:szCs w:val="22"/>
              </w:rPr>
              <w:t>0</w:t>
            </w:r>
          </w:p>
        </w:tc>
      </w:tr>
      <w:tr w:rsidR="0070032F" w:rsidRPr="00DA1828" w:rsidTr="0070032F">
        <w:trPr>
          <w:trHeight w:val="280"/>
          <w:jc w:val="center"/>
        </w:trPr>
        <w:tc>
          <w:tcPr>
            <w:tcW w:w="1425" w:type="dxa"/>
            <w:shd w:val="clear" w:color="auto" w:fill="auto"/>
            <w:vAlign w:val="center"/>
          </w:tcPr>
          <w:p w:rsidR="0070032F" w:rsidRPr="00DA1828" w:rsidRDefault="0087560F" w:rsidP="008A2B03">
            <w:pPr>
              <w:jc w:val="center"/>
              <w:rPr>
                <w:szCs w:val="22"/>
              </w:rPr>
            </w:pPr>
            <m:oMathPara>
              <m:oMath>
                <m:sSub>
                  <m:sSubPr>
                    <m:ctrlPr>
                      <w:rPr>
                        <w:rFonts w:ascii="Cambria Math" w:hAnsi="Cambria Math"/>
                        <w:szCs w:val="22"/>
                      </w:rPr>
                    </m:ctrlPr>
                  </m:sSubPr>
                  <m:e>
                    <m:r>
                      <m:rPr>
                        <m:sty m:val="p"/>
                      </m:rPr>
                      <w:rPr>
                        <w:rFonts w:ascii="Cambria Math" w:hAnsi="Cambria Math"/>
                        <w:szCs w:val="22"/>
                      </w:rPr>
                      <m:t>S</m:t>
                    </m:r>
                    <m:r>
                      <m:rPr>
                        <m:sty m:val="p"/>
                      </m:rPr>
                      <w:rPr>
                        <w:rFonts w:ascii="Cambria Math" w:hAnsi="Cambria Math" w:hint="eastAsia"/>
                        <w:szCs w:val="22"/>
                      </w:rPr>
                      <m:t>O</m:t>
                    </m:r>
                  </m:e>
                  <m:sub>
                    <m:r>
                      <m:rPr>
                        <m:sty m:val="p"/>
                      </m:rPr>
                      <w:rPr>
                        <w:rFonts w:ascii="Cambria Math" w:hAnsi="Cambria Math" w:hint="eastAsia"/>
                        <w:szCs w:val="22"/>
                      </w:rPr>
                      <m:t>2</m:t>
                    </m:r>
                  </m:sub>
                </m:sSub>
              </m:oMath>
            </m:oMathPara>
          </w:p>
        </w:tc>
        <w:tc>
          <w:tcPr>
            <w:tcW w:w="1338" w:type="dxa"/>
            <w:shd w:val="clear" w:color="auto" w:fill="auto"/>
            <w:noWrap/>
            <w:vAlign w:val="center"/>
          </w:tcPr>
          <w:p w:rsidR="0070032F" w:rsidRPr="00DA1828" w:rsidRDefault="0070032F" w:rsidP="008A2B03">
            <w:pPr>
              <w:jc w:val="center"/>
              <w:rPr>
                <w:szCs w:val="22"/>
              </w:rPr>
            </w:pPr>
            <w:r w:rsidRPr="00DA1828">
              <w:rPr>
                <w:szCs w:val="22"/>
              </w:rPr>
              <w:t>1</w:t>
            </w:r>
          </w:p>
        </w:tc>
      </w:tr>
    </w:tbl>
    <w:p w:rsidR="0070032F" w:rsidRPr="00DA1828" w:rsidRDefault="0070032F" w:rsidP="00C40D68">
      <w:pPr>
        <w:rPr>
          <w:b/>
          <w:szCs w:val="22"/>
        </w:rPr>
      </w:pPr>
    </w:p>
    <w:p w:rsidR="00C32838" w:rsidRPr="00DA1828" w:rsidRDefault="00C32838" w:rsidP="00C40D68">
      <w:pPr>
        <w:rPr>
          <w:szCs w:val="22"/>
        </w:rPr>
      </w:pPr>
      <w:r w:rsidRPr="00DA1828">
        <w:rPr>
          <w:rFonts w:hint="eastAsia"/>
          <w:b/>
          <w:szCs w:val="22"/>
        </w:rPr>
        <w:t>2</w:t>
      </w:r>
      <w:r w:rsidR="00A5554F" w:rsidRPr="00DA1828">
        <w:rPr>
          <w:rFonts w:hint="eastAsia"/>
          <w:b/>
          <w:szCs w:val="22"/>
        </w:rPr>
        <w:t>.</w:t>
      </w:r>
      <w:r w:rsidRPr="00DA1828">
        <w:rPr>
          <w:rFonts w:hint="eastAsia"/>
          <w:b/>
          <w:szCs w:val="22"/>
        </w:rPr>
        <w:t>3</w:t>
      </w:r>
      <w:r w:rsidR="00A5554F" w:rsidRPr="00DA1828">
        <w:rPr>
          <w:rFonts w:hint="eastAsia"/>
          <w:b/>
          <w:szCs w:val="22"/>
        </w:rPr>
        <w:t>.</w:t>
      </w:r>
      <w:r w:rsidR="00E32474" w:rsidRPr="00DA1828">
        <w:rPr>
          <w:rFonts w:hint="eastAsia"/>
          <w:b/>
          <w:szCs w:val="22"/>
        </w:rPr>
        <w:t>3</w:t>
      </w:r>
      <w:r w:rsidRPr="00DA1828">
        <w:rPr>
          <w:rFonts w:hint="eastAsia"/>
          <w:b/>
          <w:szCs w:val="22"/>
        </w:rPr>
        <w:t xml:space="preserve">　正規化</w:t>
      </w:r>
    </w:p>
    <w:p w:rsidR="00C32838" w:rsidRPr="00DA1828" w:rsidRDefault="00C32838" w:rsidP="00DA1828">
      <w:pPr>
        <w:ind w:firstLineChars="100" w:firstLine="220"/>
        <w:rPr>
          <w:szCs w:val="22"/>
        </w:rPr>
      </w:pPr>
      <w:r w:rsidRPr="00DA1828">
        <w:rPr>
          <w:rFonts w:hint="eastAsia"/>
          <w:szCs w:val="22"/>
        </w:rPr>
        <w:t>特性化によって影響領域ごとに評価結果が得られた。そこで，更に正規化によって，次元が異なる影響領域間について比較するための無次元化を行う。その計算は以下のようにして行われる。規格値は中国の文献資料</w:t>
      </w:r>
      <w:r w:rsidR="004057E9" w:rsidRPr="00DA1828">
        <w:rPr>
          <w:rFonts w:hint="eastAsia"/>
          <w:szCs w:val="22"/>
          <w:vertAlign w:val="superscript"/>
        </w:rPr>
        <w:t>7</w:t>
      </w:r>
      <w:r w:rsidR="00A5554F" w:rsidRPr="00DA1828">
        <w:rPr>
          <w:rFonts w:hint="eastAsia"/>
          <w:szCs w:val="22"/>
          <w:vertAlign w:val="superscript"/>
        </w:rPr>
        <w:t>）</w:t>
      </w:r>
      <w:r w:rsidR="00A5554F" w:rsidRPr="00DA1828">
        <w:rPr>
          <w:rFonts w:hint="eastAsia"/>
          <w:szCs w:val="22"/>
        </w:rPr>
        <w:t>（表</w:t>
      </w:r>
      <w:r w:rsidR="00A5554F" w:rsidRPr="00DA1828">
        <w:rPr>
          <w:rFonts w:hint="eastAsia"/>
          <w:szCs w:val="22"/>
        </w:rPr>
        <w:t>2</w:t>
      </w:r>
      <w:r w:rsidR="00A5554F" w:rsidRPr="00DA1828">
        <w:rPr>
          <w:rFonts w:hint="eastAsia"/>
          <w:szCs w:val="22"/>
        </w:rPr>
        <w:t>）</w:t>
      </w:r>
      <w:r w:rsidRPr="00DA1828">
        <w:rPr>
          <w:rFonts w:hint="eastAsia"/>
          <w:szCs w:val="22"/>
        </w:rPr>
        <w:t>のデータを利用した。</w:t>
      </w:r>
    </w:p>
    <w:p w:rsidR="00C32838" w:rsidRPr="00DA1828" w:rsidRDefault="0087560F" w:rsidP="00C32838">
      <w:pPr>
        <w:rPr>
          <w:szCs w:val="22"/>
        </w:rPr>
      </w:pPr>
      <m:oMathPara>
        <m:oMath>
          <m:sSub>
            <m:sSubPr>
              <m:ctrlPr>
                <w:rPr>
                  <w:rFonts w:ascii="Cambria Math" w:hAnsi="Cambria Math"/>
                  <w:szCs w:val="22"/>
                </w:rPr>
              </m:ctrlPr>
            </m:sSubPr>
            <m:e>
              <m:r>
                <m:rPr>
                  <m:sty m:val="p"/>
                </m:rPr>
                <w:rPr>
                  <w:rFonts w:ascii="Cambria Math" w:hAnsi="Cambria Math"/>
                  <w:szCs w:val="22"/>
                </w:rPr>
                <m:t>NI</m:t>
              </m:r>
            </m:e>
            <m:sub>
              <m:r>
                <m:rPr>
                  <m:sty m:val="p"/>
                </m:rPr>
                <w:rPr>
                  <w:rFonts w:ascii="Cambria Math" w:hAnsi="Cambria Math"/>
                  <w:szCs w:val="22"/>
                </w:rPr>
                <m:t>i</m:t>
              </m:r>
            </m:sub>
          </m:sSub>
          <m:r>
            <m:rPr>
              <m:sty m:val="p"/>
            </m:rPr>
            <w:rPr>
              <w:rFonts w:ascii="Cambria Math" w:hAnsi="Cambria Math"/>
              <w:szCs w:val="22"/>
            </w:rPr>
            <m:t>＝</m:t>
          </m:r>
          <m:f>
            <m:fPr>
              <m:ctrlPr>
                <w:rPr>
                  <w:rFonts w:ascii="Cambria Math" w:hAnsi="Cambria Math"/>
                  <w:szCs w:val="22"/>
                </w:rPr>
              </m:ctrlPr>
            </m:fPr>
            <m:num>
              <m:sSub>
                <m:sSubPr>
                  <m:ctrlPr>
                    <w:rPr>
                      <w:rFonts w:ascii="Cambria Math" w:hAnsi="Cambria Math"/>
                      <w:szCs w:val="22"/>
                    </w:rPr>
                  </m:ctrlPr>
                </m:sSubPr>
                <m:e>
                  <m:r>
                    <m:rPr>
                      <m:sty m:val="p"/>
                    </m:rPr>
                    <w:rPr>
                      <w:rFonts w:ascii="Cambria Math" w:hAnsi="Cambria Math"/>
                      <w:szCs w:val="22"/>
                    </w:rPr>
                    <m:t>CI</m:t>
                  </m:r>
                </m:e>
                <m:sub>
                  <m:r>
                    <m:rPr>
                      <m:sty m:val="p"/>
                    </m:rPr>
                    <w:rPr>
                      <w:rFonts w:ascii="Cambria Math" w:hAnsi="Cambria Math"/>
                      <w:szCs w:val="22"/>
                    </w:rPr>
                    <m:t>i</m:t>
                  </m:r>
                </m:sub>
              </m:sSub>
            </m:num>
            <m:den>
              <m:sSub>
                <m:sSubPr>
                  <m:ctrlPr>
                    <w:rPr>
                      <w:rFonts w:ascii="Cambria Math" w:hAnsi="Cambria Math"/>
                      <w:szCs w:val="22"/>
                    </w:rPr>
                  </m:ctrlPr>
                </m:sSubPr>
                <m:e>
                  <m:r>
                    <m:rPr>
                      <m:sty m:val="p"/>
                    </m:rPr>
                    <w:rPr>
                      <w:rFonts w:ascii="Cambria Math" w:hAnsi="Cambria Math"/>
                      <w:szCs w:val="22"/>
                    </w:rPr>
                    <m:t>NV</m:t>
                  </m:r>
                </m:e>
                <m:sub>
                  <m:r>
                    <m:rPr>
                      <m:sty m:val="p"/>
                    </m:rPr>
                    <w:rPr>
                      <w:rFonts w:ascii="Cambria Math" w:hAnsi="Cambria Math"/>
                      <w:szCs w:val="22"/>
                    </w:rPr>
                    <m:t>i</m:t>
                  </m:r>
                </m:sub>
              </m:sSub>
            </m:den>
          </m:f>
        </m:oMath>
      </m:oMathPara>
    </w:p>
    <w:p w:rsidR="00C32838" w:rsidRPr="00DA1828" w:rsidRDefault="00C32838" w:rsidP="00C32838">
      <w:pPr>
        <w:rPr>
          <w:szCs w:val="22"/>
        </w:rPr>
      </w:pPr>
      <w:r w:rsidRPr="00DA1828">
        <w:rPr>
          <w:rFonts w:hint="eastAsia"/>
          <w:szCs w:val="22"/>
        </w:rPr>
        <w:t>ここで</w:t>
      </w:r>
    </w:p>
    <w:p w:rsidR="00E32474" w:rsidRPr="00DA1828" w:rsidRDefault="00C32838" w:rsidP="00C32838">
      <w:pPr>
        <w:rPr>
          <w:szCs w:val="22"/>
        </w:rPr>
      </w:pPr>
      <w:r w:rsidRPr="00DA1828">
        <w:rPr>
          <w:rFonts w:hint="eastAsia"/>
          <w:szCs w:val="22"/>
        </w:rPr>
        <w:t xml:space="preserve">　</w:t>
      </w:r>
      <m:oMath>
        <m:sSub>
          <m:sSubPr>
            <m:ctrlPr>
              <w:rPr>
                <w:rFonts w:ascii="Cambria Math" w:hAnsi="Cambria Math"/>
                <w:szCs w:val="22"/>
              </w:rPr>
            </m:ctrlPr>
          </m:sSubPr>
          <m:e>
            <m:r>
              <m:rPr>
                <m:sty m:val="p"/>
              </m:rPr>
              <w:rPr>
                <w:rFonts w:ascii="Cambria Math" w:hAnsi="Cambria Math" w:hint="eastAsia"/>
                <w:szCs w:val="22"/>
              </w:rPr>
              <m:t>NI</m:t>
            </m:r>
          </m:e>
          <m:sub>
            <m:r>
              <m:rPr>
                <m:sty m:val="p"/>
              </m:rPr>
              <w:rPr>
                <w:rFonts w:ascii="Cambria Math" w:hAnsi="Cambria Math"/>
                <w:szCs w:val="22"/>
              </w:rPr>
              <m:t>i</m:t>
            </m:r>
          </m:sub>
        </m:sSub>
      </m:oMath>
      <w:r w:rsidRPr="00DA1828">
        <w:rPr>
          <w:rFonts w:hint="eastAsia"/>
          <w:szCs w:val="22"/>
        </w:rPr>
        <w:t>：正規化結果；</w:t>
      </w:r>
    </w:p>
    <w:p w:rsidR="00C32838" w:rsidRPr="00DA1828" w:rsidRDefault="00E32474" w:rsidP="00C32838">
      <w:pPr>
        <w:rPr>
          <w:szCs w:val="22"/>
        </w:rPr>
      </w:pPr>
      <w:r w:rsidRPr="00DA1828">
        <w:rPr>
          <w:rFonts w:hint="eastAsia"/>
          <w:szCs w:val="22"/>
        </w:rPr>
        <w:t xml:space="preserve">　</w:t>
      </w:r>
      <m:oMath>
        <m:sSub>
          <m:sSubPr>
            <m:ctrlPr>
              <w:rPr>
                <w:rFonts w:ascii="Cambria Math" w:hAnsi="Cambria Math"/>
                <w:szCs w:val="22"/>
              </w:rPr>
            </m:ctrlPr>
          </m:sSubPr>
          <m:e>
            <m:r>
              <m:rPr>
                <m:sty m:val="p"/>
              </m:rPr>
              <w:rPr>
                <w:rFonts w:ascii="Cambria Math" w:hAnsi="Cambria Math"/>
                <w:szCs w:val="22"/>
              </w:rPr>
              <m:t>CI</m:t>
            </m:r>
          </m:e>
          <m:sub>
            <m:r>
              <m:rPr>
                <m:sty m:val="p"/>
              </m:rPr>
              <w:rPr>
                <w:rFonts w:ascii="Cambria Math" w:hAnsi="Cambria Math"/>
                <w:szCs w:val="22"/>
              </w:rPr>
              <m:t>i</m:t>
            </m:r>
          </m:sub>
        </m:sSub>
      </m:oMath>
      <w:r w:rsidR="00C32838" w:rsidRPr="00DA1828">
        <w:rPr>
          <w:rFonts w:hint="eastAsia"/>
          <w:szCs w:val="22"/>
        </w:rPr>
        <w:t>：特性化結果；</w:t>
      </w:r>
    </w:p>
    <w:p w:rsidR="00E32474" w:rsidRPr="00DA1828" w:rsidRDefault="00C32838" w:rsidP="00A5554F">
      <w:pPr>
        <w:rPr>
          <w:szCs w:val="22"/>
        </w:rPr>
      </w:pPr>
      <w:r w:rsidRPr="00DA1828">
        <w:rPr>
          <w:rFonts w:hint="eastAsia"/>
          <w:szCs w:val="22"/>
        </w:rPr>
        <w:t xml:space="preserve">　</w:t>
      </w:r>
      <m:oMath>
        <m:sSub>
          <m:sSubPr>
            <m:ctrlPr>
              <w:rPr>
                <w:rFonts w:ascii="Cambria Math" w:hAnsi="Cambria Math"/>
                <w:szCs w:val="22"/>
              </w:rPr>
            </m:ctrlPr>
          </m:sSubPr>
          <m:e>
            <m:r>
              <m:rPr>
                <m:sty m:val="p"/>
              </m:rPr>
              <w:rPr>
                <w:rFonts w:ascii="Cambria Math" w:hAnsi="Cambria Math"/>
                <w:szCs w:val="22"/>
              </w:rPr>
              <m:t>NV</m:t>
            </m:r>
          </m:e>
          <m:sub>
            <m:r>
              <m:rPr>
                <m:sty m:val="p"/>
              </m:rPr>
              <w:rPr>
                <w:rFonts w:ascii="Cambria Math" w:hAnsi="Cambria Math"/>
                <w:szCs w:val="22"/>
              </w:rPr>
              <m:t>i</m:t>
            </m:r>
          </m:sub>
        </m:sSub>
      </m:oMath>
      <w:r w:rsidRPr="00DA1828">
        <w:rPr>
          <w:rFonts w:hint="eastAsia"/>
          <w:szCs w:val="22"/>
        </w:rPr>
        <w:t>：影響領域</w:t>
      </w:r>
      <w:r w:rsidRPr="00DA1828">
        <w:rPr>
          <w:rFonts w:hint="eastAsia"/>
          <w:szCs w:val="22"/>
        </w:rPr>
        <w:t>i</w:t>
      </w:r>
      <w:r w:rsidRPr="00DA1828">
        <w:rPr>
          <w:rFonts w:hint="eastAsia"/>
          <w:szCs w:val="22"/>
        </w:rPr>
        <w:t>の規格値；</w:t>
      </w:r>
    </w:p>
    <w:p w:rsidR="0070032F" w:rsidRPr="00DA1828" w:rsidRDefault="00E32474" w:rsidP="00DA1828">
      <w:pPr>
        <w:ind w:firstLineChars="100" w:firstLine="220"/>
        <w:rPr>
          <w:szCs w:val="22"/>
        </w:rPr>
        <w:sectPr w:rsidR="0070032F" w:rsidRPr="00DA1828" w:rsidSect="00DA1828">
          <w:type w:val="continuous"/>
          <w:pgSz w:w="11906" w:h="16838"/>
          <w:pgMar w:top="1418" w:right="1134" w:bottom="1701" w:left="1701" w:header="851" w:footer="992" w:gutter="0"/>
          <w:cols w:num="2" w:space="425"/>
          <w:docGrid w:type="linesAndChars" w:linePitch="360"/>
        </w:sectPr>
      </w:pPr>
      <m:oMath>
        <m:r>
          <m:rPr>
            <m:sty m:val="p"/>
          </m:rPr>
          <w:rPr>
            <w:rFonts w:ascii="Cambria Math" w:hAnsi="Cambria Math"/>
            <w:szCs w:val="22"/>
          </w:rPr>
          <m:t>i</m:t>
        </m:r>
      </m:oMath>
      <w:r w:rsidR="00C32838" w:rsidRPr="00DA1828">
        <w:rPr>
          <w:rFonts w:hint="eastAsia"/>
          <w:szCs w:val="22"/>
        </w:rPr>
        <w:t>：影響領域</w:t>
      </w:r>
      <w:bookmarkStart w:id="8" w:name="_Toc248787644"/>
      <w:bookmarkStart w:id="9" w:name="_Toc252137029"/>
      <w:bookmarkStart w:id="10" w:name="_Toc253376553"/>
    </w:p>
    <w:p w:rsidR="0070032F" w:rsidRPr="00DA1828" w:rsidRDefault="0070032F" w:rsidP="002A0B9B">
      <w:pPr>
        <w:rPr>
          <w:szCs w:val="22"/>
        </w:rPr>
      </w:pPr>
    </w:p>
    <w:p w:rsidR="002A0B9B" w:rsidRPr="00DA1828" w:rsidRDefault="002A0B9B" w:rsidP="00BA0D53">
      <w:pPr>
        <w:pStyle w:val="a"/>
        <w:rPr>
          <w:szCs w:val="22"/>
          <w:lang w:eastAsia="ja-JP"/>
        </w:rPr>
        <w:sectPr w:rsidR="002A0B9B" w:rsidRPr="00DA1828" w:rsidSect="00DA1828">
          <w:type w:val="continuous"/>
          <w:pgSz w:w="11906" w:h="16838"/>
          <w:pgMar w:top="1418" w:right="1134" w:bottom="1701" w:left="1701" w:header="851" w:footer="992" w:gutter="0"/>
          <w:cols w:space="425"/>
          <w:docGrid w:type="linesAndChars" w:linePitch="360"/>
        </w:sectPr>
      </w:pPr>
    </w:p>
    <w:p w:rsidR="00BA0D53" w:rsidRPr="00DA1828" w:rsidRDefault="00BA0D53" w:rsidP="00BA0D53">
      <w:pPr>
        <w:pStyle w:val="a"/>
        <w:rPr>
          <w:szCs w:val="22"/>
          <w:lang w:eastAsia="ja-JP"/>
        </w:rPr>
      </w:pPr>
      <w:r w:rsidRPr="00DA1828">
        <w:rPr>
          <w:rFonts w:hint="eastAsia"/>
          <w:szCs w:val="22"/>
          <w:lang w:eastAsia="ja-JP"/>
        </w:rPr>
        <w:lastRenderedPageBreak/>
        <w:t>中国における規格値および単一化係数</w:t>
      </w:r>
      <w:bookmarkEnd w:id="8"/>
      <w:bookmarkEnd w:id="9"/>
      <w:bookmarkEnd w:id="10"/>
    </w:p>
    <w:tbl>
      <w:tblPr>
        <w:tblW w:w="8224" w:type="dxa"/>
        <w:jc w:val="center"/>
        <w:tblInd w:w="108" w:type="dxa"/>
        <w:tblBorders>
          <w:top w:val="single" w:sz="4" w:space="0" w:color="auto"/>
          <w:bottom w:val="single" w:sz="4" w:space="0" w:color="auto"/>
          <w:insideH w:val="single" w:sz="4" w:space="0" w:color="auto"/>
          <w:insideV w:val="single" w:sz="4" w:space="0" w:color="auto"/>
        </w:tblBorders>
        <w:tblLook w:val="01E0"/>
      </w:tblPr>
      <w:tblGrid>
        <w:gridCol w:w="1418"/>
        <w:gridCol w:w="796"/>
        <w:gridCol w:w="796"/>
        <w:gridCol w:w="796"/>
        <w:gridCol w:w="846"/>
        <w:gridCol w:w="1506"/>
        <w:gridCol w:w="2066"/>
      </w:tblGrid>
      <w:tr w:rsidR="00BA0D53" w:rsidRPr="00DA1828" w:rsidTr="00FB6312">
        <w:trPr>
          <w:trHeight w:val="328"/>
          <w:jc w:val="center"/>
        </w:trPr>
        <w:tc>
          <w:tcPr>
            <w:tcW w:w="1418" w:type="dxa"/>
            <w:vMerge w:val="restart"/>
            <w:vAlign w:val="center"/>
          </w:tcPr>
          <w:p w:rsidR="00BA0D53" w:rsidRPr="00DA1828" w:rsidRDefault="00BA0D53" w:rsidP="008A2B03">
            <w:pPr>
              <w:jc w:val="center"/>
              <w:rPr>
                <w:szCs w:val="22"/>
              </w:rPr>
            </w:pPr>
            <w:r w:rsidRPr="00DA1828">
              <w:rPr>
                <w:rFonts w:hint="eastAsia"/>
                <w:szCs w:val="22"/>
              </w:rPr>
              <w:t>影響領域</w:t>
            </w:r>
          </w:p>
        </w:tc>
        <w:tc>
          <w:tcPr>
            <w:tcW w:w="3234" w:type="dxa"/>
            <w:gridSpan w:val="4"/>
            <w:vAlign w:val="center"/>
          </w:tcPr>
          <w:p w:rsidR="00BA0D53" w:rsidRPr="00DA1828" w:rsidRDefault="00BA0D53" w:rsidP="008A2B03">
            <w:pPr>
              <w:jc w:val="center"/>
              <w:rPr>
                <w:szCs w:val="22"/>
              </w:rPr>
            </w:pPr>
            <w:r w:rsidRPr="00DA1828">
              <w:rPr>
                <w:rFonts w:hint="eastAsia"/>
                <w:szCs w:val="22"/>
              </w:rPr>
              <w:t>規格値</w:t>
            </w:r>
            <m:oMath>
              <m:sSub>
                <m:sSubPr>
                  <m:ctrlPr>
                    <w:rPr>
                      <w:rFonts w:ascii="Cambria Math" w:hAnsi="Cambria Math"/>
                      <w:szCs w:val="22"/>
                    </w:rPr>
                  </m:ctrlPr>
                </m:sSubPr>
                <m:e>
                  <m:r>
                    <m:rPr>
                      <m:sty m:val="p"/>
                    </m:rPr>
                    <w:rPr>
                      <w:rFonts w:ascii="Cambria Math" w:hAnsi="Cambria Math"/>
                      <w:szCs w:val="22"/>
                    </w:rPr>
                    <m:t>NV</m:t>
                  </m:r>
                </m:e>
                <m:sub>
                  <m:r>
                    <m:rPr>
                      <m:sty m:val="p"/>
                    </m:rPr>
                    <w:rPr>
                      <w:rFonts w:ascii="Cambria Math" w:hAnsi="Cambria Math"/>
                      <w:szCs w:val="22"/>
                    </w:rPr>
                    <m:t>i</m:t>
                  </m:r>
                </m:sub>
              </m:sSub>
            </m:oMath>
          </w:p>
        </w:tc>
        <w:tc>
          <w:tcPr>
            <w:tcW w:w="1506" w:type="dxa"/>
            <w:vMerge w:val="restart"/>
            <w:vAlign w:val="center"/>
          </w:tcPr>
          <w:p w:rsidR="00BA0D53" w:rsidRPr="00DA1828" w:rsidRDefault="00BA0D53" w:rsidP="008A2B03">
            <w:pPr>
              <w:jc w:val="center"/>
              <w:rPr>
                <w:szCs w:val="22"/>
              </w:rPr>
            </w:pPr>
            <w:r w:rsidRPr="00DA1828">
              <w:rPr>
                <w:rFonts w:hint="eastAsia"/>
                <w:szCs w:val="22"/>
              </w:rPr>
              <w:t>規格単位</w:t>
            </w:r>
          </w:p>
        </w:tc>
        <w:tc>
          <w:tcPr>
            <w:tcW w:w="2066" w:type="dxa"/>
            <w:vAlign w:val="center"/>
          </w:tcPr>
          <w:p w:rsidR="00BA0D53" w:rsidRPr="00DA1828" w:rsidRDefault="00BA0D53" w:rsidP="008A2B03">
            <w:pPr>
              <w:jc w:val="center"/>
              <w:rPr>
                <w:szCs w:val="22"/>
              </w:rPr>
            </w:pPr>
            <w:r w:rsidRPr="00DA1828">
              <w:rPr>
                <w:rFonts w:hint="eastAsia"/>
                <w:szCs w:val="22"/>
              </w:rPr>
              <w:t>単一化係数</w:t>
            </w:r>
            <m:oMath>
              <m:sSub>
                <m:sSubPr>
                  <m:ctrlPr>
                    <w:rPr>
                      <w:rFonts w:ascii="Cambria Math" w:hAnsi="Cambria Math"/>
                      <w:szCs w:val="22"/>
                    </w:rPr>
                  </m:ctrlPr>
                </m:sSubPr>
                <m:e>
                  <m:r>
                    <m:rPr>
                      <m:sty m:val="p"/>
                    </m:rPr>
                    <w:rPr>
                      <w:rFonts w:ascii="Cambria Math" w:hAnsi="Cambria Math"/>
                      <w:szCs w:val="22"/>
                    </w:rPr>
                    <m:t>WF</m:t>
                  </m:r>
                </m:e>
                <m:sub>
                  <m:r>
                    <m:rPr>
                      <m:sty m:val="p"/>
                    </m:rPr>
                    <w:rPr>
                      <w:rFonts w:ascii="Cambria Math" w:hAnsi="Cambria Math"/>
                      <w:szCs w:val="22"/>
                    </w:rPr>
                    <m:t>i2000</m:t>
                  </m:r>
                </m:sub>
              </m:sSub>
            </m:oMath>
          </w:p>
        </w:tc>
      </w:tr>
      <w:tr w:rsidR="00BA0D53" w:rsidRPr="00DA1828" w:rsidTr="00FB6312">
        <w:trPr>
          <w:trHeight w:val="283"/>
          <w:jc w:val="center"/>
        </w:trPr>
        <w:tc>
          <w:tcPr>
            <w:tcW w:w="1418" w:type="dxa"/>
            <w:vMerge/>
            <w:vAlign w:val="center"/>
          </w:tcPr>
          <w:p w:rsidR="00BA0D53" w:rsidRPr="00DA1828" w:rsidRDefault="00BA0D53" w:rsidP="008A2B03">
            <w:pPr>
              <w:jc w:val="center"/>
              <w:rPr>
                <w:szCs w:val="22"/>
              </w:rPr>
            </w:pPr>
          </w:p>
        </w:tc>
        <w:tc>
          <w:tcPr>
            <w:tcW w:w="796" w:type="dxa"/>
            <w:vAlign w:val="center"/>
          </w:tcPr>
          <w:p w:rsidR="00BA0D53" w:rsidRPr="00DA1828" w:rsidRDefault="00BA0D53" w:rsidP="008A2B03">
            <w:pPr>
              <w:jc w:val="center"/>
              <w:rPr>
                <w:szCs w:val="22"/>
              </w:rPr>
            </w:pPr>
            <w:r w:rsidRPr="00DA1828">
              <w:rPr>
                <w:rFonts w:hint="eastAsia"/>
                <w:szCs w:val="22"/>
              </w:rPr>
              <w:t>東部</w:t>
            </w:r>
          </w:p>
        </w:tc>
        <w:tc>
          <w:tcPr>
            <w:tcW w:w="796" w:type="dxa"/>
            <w:vAlign w:val="center"/>
          </w:tcPr>
          <w:p w:rsidR="00BA0D53" w:rsidRPr="00DA1828" w:rsidRDefault="00BA0D53" w:rsidP="008A2B03">
            <w:pPr>
              <w:jc w:val="center"/>
              <w:rPr>
                <w:szCs w:val="22"/>
              </w:rPr>
            </w:pPr>
            <w:r w:rsidRPr="00DA1828">
              <w:rPr>
                <w:rFonts w:hint="eastAsia"/>
                <w:szCs w:val="22"/>
              </w:rPr>
              <w:t>中部</w:t>
            </w:r>
          </w:p>
        </w:tc>
        <w:tc>
          <w:tcPr>
            <w:tcW w:w="796" w:type="dxa"/>
            <w:vAlign w:val="center"/>
          </w:tcPr>
          <w:p w:rsidR="00BA0D53" w:rsidRPr="00DA1828" w:rsidRDefault="00BA0D53" w:rsidP="008A2B03">
            <w:pPr>
              <w:jc w:val="center"/>
              <w:rPr>
                <w:szCs w:val="22"/>
              </w:rPr>
            </w:pPr>
            <w:r w:rsidRPr="00DA1828">
              <w:rPr>
                <w:rFonts w:hint="eastAsia"/>
                <w:szCs w:val="22"/>
              </w:rPr>
              <w:t>西部</w:t>
            </w:r>
          </w:p>
        </w:tc>
        <w:tc>
          <w:tcPr>
            <w:tcW w:w="846" w:type="dxa"/>
            <w:vAlign w:val="center"/>
          </w:tcPr>
          <w:p w:rsidR="00BA0D53" w:rsidRPr="00DA1828" w:rsidRDefault="00BA0D53" w:rsidP="008A2B03">
            <w:pPr>
              <w:jc w:val="center"/>
              <w:rPr>
                <w:szCs w:val="22"/>
              </w:rPr>
            </w:pPr>
            <w:r w:rsidRPr="00DA1828">
              <w:rPr>
                <w:rFonts w:hint="eastAsia"/>
                <w:szCs w:val="22"/>
              </w:rPr>
              <w:t>全国</w:t>
            </w:r>
          </w:p>
        </w:tc>
        <w:tc>
          <w:tcPr>
            <w:tcW w:w="1506" w:type="dxa"/>
            <w:vMerge/>
            <w:vAlign w:val="center"/>
          </w:tcPr>
          <w:p w:rsidR="00BA0D53" w:rsidRPr="00DA1828" w:rsidRDefault="00BA0D53" w:rsidP="008A2B03">
            <w:pPr>
              <w:jc w:val="center"/>
              <w:rPr>
                <w:szCs w:val="22"/>
              </w:rPr>
            </w:pPr>
          </w:p>
        </w:tc>
        <w:tc>
          <w:tcPr>
            <w:tcW w:w="2066" w:type="dxa"/>
            <w:vAlign w:val="center"/>
          </w:tcPr>
          <w:p w:rsidR="00BA0D53" w:rsidRPr="00DA1828" w:rsidRDefault="00BA0D53" w:rsidP="008A2B03">
            <w:pPr>
              <w:jc w:val="center"/>
              <w:rPr>
                <w:szCs w:val="22"/>
              </w:rPr>
            </w:pPr>
            <w:r w:rsidRPr="00DA1828">
              <w:rPr>
                <w:rFonts w:hint="eastAsia"/>
                <w:szCs w:val="22"/>
              </w:rPr>
              <w:t>中国</w:t>
            </w:r>
          </w:p>
        </w:tc>
      </w:tr>
      <w:tr w:rsidR="00BA0D53" w:rsidRPr="00DA1828" w:rsidTr="00FB6312">
        <w:trPr>
          <w:trHeight w:val="300"/>
          <w:jc w:val="center"/>
        </w:trPr>
        <w:tc>
          <w:tcPr>
            <w:tcW w:w="1418" w:type="dxa"/>
            <w:vAlign w:val="center"/>
          </w:tcPr>
          <w:p w:rsidR="00BA0D53" w:rsidRPr="00DA1828" w:rsidRDefault="00BA0D53" w:rsidP="00FB6312">
            <w:pPr>
              <w:jc w:val="center"/>
              <w:rPr>
                <w:szCs w:val="22"/>
              </w:rPr>
            </w:pPr>
            <w:r w:rsidRPr="00DA1828">
              <w:rPr>
                <w:rFonts w:hint="eastAsia"/>
                <w:szCs w:val="22"/>
              </w:rPr>
              <w:t>地球温暖化</w:t>
            </w:r>
          </w:p>
        </w:tc>
        <w:tc>
          <w:tcPr>
            <w:tcW w:w="796" w:type="dxa"/>
            <w:vAlign w:val="center"/>
          </w:tcPr>
          <w:p w:rsidR="00BA0D53" w:rsidRPr="00DA1828" w:rsidRDefault="00BA0D53" w:rsidP="008A2B03">
            <w:pPr>
              <w:jc w:val="center"/>
              <w:rPr>
                <w:szCs w:val="22"/>
              </w:rPr>
            </w:pPr>
            <w:r w:rsidRPr="00DA1828">
              <w:rPr>
                <w:rFonts w:hint="eastAsia"/>
                <w:szCs w:val="22"/>
              </w:rPr>
              <w:t>－</w:t>
            </w:r>
          </w:p>
        </w:tc>
        <w:tc>
          <w:tcPr>
            <w:tcW w:w="796" w:type="dxa"/>
            <w:vAlign w:val="center"/>
          </w:tcPr>
          <w:p w:rsidR="00BA0D53" w:rsidRPr="00DA1828" w:rsidRDefault="00BA0D53" w:rsidP="008A2B03">
            <w:pPr>
              <w:jc w:val="center"/>
              <w:rPr>
                <w:szCs w:val="22"/>
              </w:rPr>
            </w:pPr>
            <w:r w:rsidRPr="00DA1828">
              <w:rPr>
                <w:rFonts w:hint="eastAsia"/>
                <w:szCs w:val="22"/>
              </w:rPr>
              <w:t>－</w:t>
            </w:r>
          </w:p>
        </w:tc>
        <w:tc>
          <w:tcPr>
            <w:tcW w:w="796" w:type="dxa"/>
            <w:vAlign w:val="center"/>
          </w:tcPr>
          <w:p w:rsidR="00BA0D53" w:rsidRPr="00DA1828" w:rsidRDefault="00BA0D53" w:rsidP="008A2B03">
            <w:pPr>
              <w:jc w:val="center"/>
              <w:rPr>
                <w:szCs w:val="22"/>
              </w:rPr>
            </w:pPr>
            <w:r w:rsidRPr="00DA1828">
              <w:rPr>
                <w:rFonts w:hint="eastAsia"/>
                <w:szCs w:val="22"/>
              </w:rPr>
              <w:t>－</w:t>
            </w:r>
          </w:p>
        </w:tc>
        <w:tc>
          <w:tcPr>
            <w:tcW w:w="846" w:type="dxa"/>
            <w:vAlign w:val="center"/>
          </w:tcPr>
          <w:p w:rsidR="00BA0D53" w:rsidRPr="00DA1828" w:rsidRDefault="00BA0D53" w:rsidP="008A2B03">
            <w:pPr>
              <w:jc w:val="center"/>
              <w:rPr>
                <w:szCs w:val="22"/>
              </w:rPr>
            </w:pPr>
            <w:r w:rsidRPr="00DA1828">
              <w:rPr>
                <w:rFonts w:hint="eastAsia"/>
                <w:szCs w:val="22"/>
              </w:rPr>
              <w:t>8,700</w:t>
            </w:r>
          </w:p>
        </w:tc>
        <w:tc>
          <w:tcPr>
            <w:tcW w:w="1506" w:type="dxa"/>
            <w:vAlign w:val="center"/>
          </w:tcPr>
          <w:p w:rsidR="00BA0D53" w:rsidRPr="00DA1828" w:rsidRDefault="00BA0D53" w:rsidP="008A2B03">
            <w:pPr>
              <w:jc w:val="center"/>
              <w:rPr>
                <w:szCs w:val="22"/>
              </w:rPr>
            </w:pPr>
            <w:r w:rsidRPr="00DA1828">
              <w:rPr>
                <w:rFonts w:hint="eastAsia"/>
                <w:szCs w:val="22"/>
              </w:rPr>
              <w:t>kg-</w:t>
            </w:r>
            <m:oMath>
              <m:sSub>
                <m:sSubPr>
                  <m:ctrlPr>
                    <w:rPr>
                      <w:rFonts w:ascii="Cambria Math" w:hAnsi="Cambria Math"/>
                      <w:szCs w:val="22"/>
                    </w:rPr>
                  </m:ctrlPr>
                </m:sSubPr>
                <m:e>
                  <m:r>
                    <m:rPr>
                      <m:sty m:val="p"/>
                    </m:rPr>
                    <w:rPr>
                      <w:rFonts w:ascii="Cambria Math" w:hAnsi="Cambria Math" w:hint="eastAsia"/>
                      <w:szCs w:val="22"/>
                    </w:rPr>
                    <m:t>CO</m:t>
                  </m:r>
                </m:e>
                <m:sub>
                  <m:r>
                    <m:rPr>
                      <m:sty m:val="p"/>
                    </m:rPr>
                    <w:rPr>
                      <w:rFonts w:ascii="Cambria Math" w:hAnsi="Cambria Math" w:hint="eastAsia"/>
                      <w:szCs w:val="22"/>
                    </w:rPr>
                    <m:t>2</m:t>
                  </m:r>
                </m:sub>
              </m:sSub>
            </m:oMath>
            <w:r w:rsidRPr="00DA1828">
              <w:rPr>
                <w:rFonts w:hint="eastAsia"/>
                <w:szCs w:val="22"/>
              </w:rPr>
              <w:t>/</w:t>
            </w:r>
            <w:r w:rsidRPr="00DA1828">
              <w:rPr>
                <w:rFonts w:hint="eastAsia"/>
                <w:szCs w:val="22"/>
              </w:rPr>
              <w:t>人</w:t>
            </w:r>
            <w:r w:rsidRPr="00DA1828">
              <w:rPr>
                <w:rFonts w:hint="eastAsia"/>
                <w:szCs w:val="22"/>
              </w:rPr>
              <w:t>/</w:t>
            </w:r>
            <w:r w:rsidRPr="00DA1828">
              <w:rPr>
                <w:rFonts w:hint="eastAsia"/>
                <w:szCs w:val="22"/>
              </w:rPr>
              <w:t>年</w:t>
            </w:r>
          </w:p>
        </w:tc>
        <w:tc>
          <w:tcPr>
            <w:tcW w:w="2066" w:type="dxa"/>
            <w:vAlign w:val="center"/>
          </w:tcPr>
          <w:p w:rsidR="00BA0D53" w:rsidRPr="00DA1828" w:rsidRDefault="00BA0D53" w:rsidP="008A2B03">
            <w:pPr>
              <w:jc w:val="center"/>
              <w:rPr>
                <w:szCs w:val="22"/>
              </w:rPr>
            </w:pPr>
            <w:r w:rsidRPr="00DA1828">
              <w:rPr>
                <w:rFonts w:hint="eastAsia"/>
                <w:szCs w:val="22"/>
              </w:rPr>
              <w:t>0</w:t>
            </w:r>
            <w:r w:rsidR="00A5554F" w:rsidRPr="00DA1828">
              <w:rPr>
                <w:rFonts w:hint="eastAsia"/>
                <w:szCs w:val="22"/>
              </w:rPr>
              <w:t>.</w:t>
            </w:r>
            <w:r w:rsidRPr="00DA1828">
              <w:rPr>
                <w:rFonts w:hint="eastAsia"/>
                <w:szCs w:val="22"/>
              </w:rPr>
              <w:t>83</w:t>
            </w:r>
          </w:p>
        </w:tc>
      </w:tr>
      <w:tr w:rsidR="00BA0D53" w:rsidRPr="00DA1828" w:rsidTr="00FB6312">
        <w:trPr>
          <w:trHeight w:val="317"/>
          <w:jc w:val="center"/>
        </w:trPr>
        <w:tc>
          <w:tcPr>
            <w:tcW w:w="1418" w:type="dxa"/>
            <w:vAlign w:val="center"/>
          </w:tcPr>
          <w:p w:rsidR="00BA0D53" w:rsidRPr="00DA1828" w:rsidRDefault="00BA0D53" w:rsidP="00FB6312">
            <w:pPr>
              <w:jc w:val="center"/>
              <w:rPr>
                <w:szCs w:val="22"/>
              </w:rPr>
            </w:pPr>
            <w:r w:rsidRPr="00DA1828">
              <w:rPr>
                <w:rFonts w:hint="eastAsia"/>
                <w:szCs w:val="22"/>
              </w:rPr>
              <w:t>酸性化</w:t>
            </w:r>
          </w:p>
        </w:tc>
        <w:tc>
          <w:tcPr>
            <w:tcW w:w="796" w:type="dxa"/>
            <w:vAlign w:val="center"/>
          </w:tcPr>
          <w:p w:rsidR="00BA0D53" w:rsidRPr="00DA1828" w:rsidRDefault="00BA0D53" w:rsidP="008A2B03">
            <w:pPr>
              <w:jc w:val="center"/>
              <w:rPr>
                <w:szCs w:val="22"/>
              </w:rPr>
            </w:pPr>
            <w:r w:rsidRPr="00DA1828">
              <w:rPr>
                <w:rFonts w:hint="eastAsia"/>
                <w:szCs w:val="22"/>
              </w:rPr>
              <w:t>35</w:t>
            </w:r>
          </w:p>
        </w:tc>
        <w:tc>
          <w:tcPr>
            <w:tcW w:w="796" w:type="dxa"/>
            <w:vAlign w:val="center"/>
          </w:tcPr>
          <w:p w:rsidR="00BA0D53" w:rsidRPr="00DA1828" w:rsidRDefault="00BA0D53" w:rsidP="008A2B03">
            <w:pPr>
              <w:jc w:val="center"/>
              <w:rPr>
                <w:szCs w:val="22"/>
              </w:rPr>
            </w:pPr>
            <w:r w:rsidRPr="00DA1828">
              <w:rPr>
                <w:rFonts w:hint="eastAsia"/>
                <w:szCs w:val="22"/>
              </w:rPr>
              <w:t>33</w:t>
            </w:r>
          </w:p>
        </w:tc>
        <w:tc>
          <w:tcPr>
            <w:tcW w:w="796" w:type="dxa"/>
            <w:vAlign w:val="center"/>
          </w:tcPr>
          <w:p w:rsidR="00BA0D53" w:rsidRPr="00DA1828" w:rsidRDefault="00BA0D53" w:rsidP="008A2B03">
            <w:pPr>
              <w:jc w:val="center"/>
              <w:rPr>
                <w:szCs w:val="22"/>
              </w:rPr>
            </w:pPr>
            <w:r w:rsidRPr="00DA1828">
              <w:rPr>
                <w:rFonts w:hint="eastAsia"/>
                <w:szCs w:val="22"/>
              </w:rPr>
              <w:t>41</w:t>
            </w:r>
          </w:p>
        </w:tc>
        <w:tc>
          <w:tcPr>
            <w:tcW w:w="846" w:type="dxa"/>
            <w:vAlign w:val="center"/>
          </w:tcPr>
          <w:p w:rsidR="00BA0D53" w:rsidRPr="00DA1828" w:rsidRDefault="00BA0D53" w:rsidP="008A2B03">
            <w:pPr>
              <w:jc w:val="center"/>
              <w:rPr>
                <w:szCs w:val="22"/>
              </w:rPr>
            </w:pPr>
            <w:r w:rsidRPr="00DA1828">
              <w:rPr>
                <w:rFonts w:hint="eastAsia"/>
                <w:szCs w:val="22"/>
              </w:rPr>
              <w:t>46</w:t>
            </w:r>
          </w:p>
        </w:tc>
        <w:tc>
          <w:tcPr>
            <w:tcW w:w="1506" w:type="dxa"/>
            <w:vAlign w:val="center"/>
          </w:tcPr>
          <w:p w:rsidR="00BA0D53" w:rsidRPr="00DA1828" w:rsidRDefault="00BA0D53" w:rsidP="008A2B03">
            <w:pPr>
              <w:jc w:val="center"/>
              <w:rPr>
                <w:szCs w:val="22"/>
              </w:rPr>
            </w:pPr>
            <w:r w:rsidRPr="00DA1828">
              <w:rPr>
                <w:rFonts w:hint="eastAsia"/>
                <w:szCs w:val="22"/>
              </w:rPr>
              <w:t>kg-</w:t>
            </w:r>
            <m:oMath>
              <m:sSub>
                <m:sSubPr>
                  <m:ctrlPr>
                    <w:rPr>
                      <w:rFonts w:ascii="Cambria Math" w:hAnsi="Cambria Math"/>
                      <w:szCs w:val="22"/>
                    </w:rPr>
                  </m:ctrlPr>
                </m:sSubPr>
                <m:e>
                  <m:r>
                    <m:rPr>
                      <m:sty m:val="p"/>
                    </m:rPr>
                    <w:rPr>
                      <w:rFonts w:ascii="Cambria Math" w:hAnsi="Cambria Math" w:hint="eastAsia"/>
                      <w:szCs w:val="22"/>
                    </w:rPr>
                    <m:t>SO</m:t>
                  </m:r>
                </m:e>
                <m:sub>
                  <m:r>
                    <m:rPr>
                      <m:sty m:val="p"/>
                    </m:rPr>
                    <w:rPr>
                      <w:rFonts w:ascii="Cambria Math" w:hAnsi="Cambria Math" w:hint="eastAsia"/>
                      <w:szCs w:val="22"/>
                    </w:rPr>
                    <m:t>2</m:t>
                  </m:r>
                </m:sub>
              </m:sSub>
            </m:oMath>
            <w:r w:rsidRPr="00DA1828">
              <w:rPr>
                <w:rFonts w:hint="eastAsia"/>
                <w:szCs w:val="22"/>
              </w:rPr>
              <w:t>/</w:t>
            </w:r>
            <w:r w:rsidRPr="00DA1828">
              <w:rPr>
                <w:rFonts w:hint="eastAsia"/>
                <w:szCs w:val="22"/>
              </w:rPr>
              <w:t>人</w:t>
            </w:r>
            <w:r w:rsidRPr="00DA1828">
              <w:rPr>
                <w:rFonts w:hint="eastAsia"/>
                <w:szCs w:val="22"/>
              </w:rPr>
              <w:t>/</w:t>
            </w:r>
            <w:r w:rsidRPr="00DA1828">
              <w:rPr>
                <w:rFonts w:hint="eastAsia"/>
                <w:szCs w:val="22"/>
              </w:rPr>
              <w:t>年</w:t>
            </w:r>
          </w:p>
        </w:tc>
        <w:tc>
          <w:tcPr>
            <w:tcW w:w="2066" w:type="dxa"/>
            <w:vAlign w:val="center"/>
          </w:tcPr>
          <w:p w:rsidR="00BA0D53" w:rsidRPr="00DA1828" w:rsidRDefault="00BA0D53" w:rsidP="008A2B03">
            <w:pPr>
              <w:jc w:val="center"/>
              <w:rPr>
                <w:szCs w:val="22"/>
              </w:rPr>
            </w:pPr>
            <w:r w:rsidRPr="00DA1828">
              <w:rPr>
                <w:rFonts w:hint="eastAsia"/>
                <w:szCs w:val="22"/>
              </w:rPr>
              <w:t>0</w:t>
            </w:r>
            <w:r w:rsidR="00A5554F" w:rsidRPr="00DA1828">
              <w:rPr>
                <w:rFonts w:hint="eastAsia"/>
                <w:szCs w:val="22"/>
              </w:rPr>
              <w:t>.</w:t>
            </w:r>
            <w:r w:rsidRPr="00DA1828">
              <w:rPr>
                <w:rFonts w:hint="eastAsia"/>
                <w:szCs w:val="22"/>
              </w:rPr>
              <w:t>73</w:t>
            </w:r>
          </w:p>
        </w:tc>
      </w:tr>
    </w:tbl>
    <w:p w:rsidR="00D81A2F" w:rsidRPr="00DA1828" w:rsidRDefault="00D81A2F" w:rsidP="00FD288C">
      <w:pPr>
        <w:rPr>
          <w:b/>
          <w:szCs w:val="22"/>
        </w:rPr>
      </w:pPr>
    </w:p>
    <w:p w:rsidR="002A0B9B" w:rsidRPr="00DA1828" w:rsidRDefault="002A0B9B" w:rsidP="003A7611">
      <w:pPr>
        <w:ind w:firstLine="201"/>
        <w:rPr>
          <w:b/>
          <w:szCs w:val="22"/>
        </w:rPr>
        <w:sectPr w:rsidR="002A0B9B" w:rsidRPr="00DA1828" w:rsidSect="00DA1828">
          <w:type w:val="continuous"/>
          <w:pgSz w:w="11906" w:h="16838"/>
          <w:pgMar w:top="1418" w:right="1134" w:bottom="1701" w:left="1701" w:header="851" w:footer="992" w:gutter="0"/>
          <w:cols w:space="425"/>
          <w:docGrid w:type="linesAndChars" w:linePitch="360"/>
        </w:sectPr>
      </w:pPr>
    </w:p>
    <w:p w:rsidR="00C32838" w:rsidRPr="00DA1828" w:rsidRDefault="00C32838" w:rsidP="00C40D68">
      <w:pPr>
        <w:rPr>
          <w:szCs w:val="22"/>
        </w:rPr>
      </w:pPr>
      <w:r w:rsidRPr="00DA1828">
        <w:rPr>
          <w:rFonts w:hint="eastAsia"/>
          <w:b/>
          <w:szCs w:val="22"/>
        </w:rPr>
        <w:lastRenderedPageBreak/>
        <w:t>2</w:t>
      </w:r>
      <w:r w:rsidR="00A5554F" w:rsidRPr="00DA1828">
        <w:rPr>
          <w:rFonts w:hint="eastAsia"/>
          <w:b/>
          <w:szCs w:val="22"/>
        </w:rPr>
        <w:t>.</w:t>
      </w:r>
      <w:r w:rsidRPr="00DA1828">
        <w:rPr>
          <w:rFonts w:hint="eastAsia"/>
          <w:b/>
          <w:szCs w:val="22"/>
        </w:rPr>
        <w:t>3</w:t>
      </w:r>
      <w:r w:rsidR="00A5554F" w:rsidRPr="00DA1828">
        <w:rPr>
          <w:rFonts w:hint="eastAsia"/>
          <w:b/>
          <w:szCs w:val="22"/>
        </w:rPr>
        <w:t>.</w:t>
      </w:r>
      <w:r w:rsidR="00E32474" w:rsidRPr="00DA1828">
        <w:rPr>
          <w:rFonts w:hint="eastAsia"/>
          <w:b/>
          <w:szCs w:val="22"/>
        </w:rPr>
        <w:t>4</w:t>
      </w:r>
      <w:r w:rsidR="00BA0D53" w:rsidRPr="00DA1828">
        <w:rPr>
          <w:rFonts w:hint="eastAsia"/>
          <w:b/>
          <w:szCs w:val="22"/>
        </w:rPr>
        <w:t xml:space="preserve">　統合化</w:t>
      </w:r>
    </w:p>
    <w:p w:rsidR="00C32838" w:rsidRPr="00DA1828" w:rsidRDefault="00C32838" w:rsidP="00DA1828">
      <w:pPr>
        <w:ind w:firstLineChars="100" w:firstLine="220"/>
        <w:rPr>
          <w:szCs w:val="22"/>
        </w:rPr>
      </w:pPr>
      <w:r w:rsidRPr="00DA1828">
        <w:rPr>
          <w:rFonts w:hint="eastAsia"/>
          <w:szCs w:val="22"/>
        </w:rPr>
        <w:t>正規化では，影響領域の間の重要度について重み付けを行っていない。そのため</w:t>
      </w:r>
      <w:r w:rsidR="00BA0D53" w:rsidRPr="00DA1828">
        <w:rPr>
          <w:rFonts w:hint="eastAsia"/>
          <w:szCs w:val="22"/>
        </w:rPr>
        <w:t>統合化</w:t>
      </w:r>
      <w:r w:rsidRPr="00DA1828">
        <w:rPr>
          <w:rFonts w:hint="eastAsia"/>
          <w:szCs w:val="22"/>
        </w:rPr>
        <w:t>において，これらの重要度を考慮して重み付けを行う。ここでは，中国の文献資</w:t>
      </w:r>
      <w:r w:rsidRPr="00DA1828">
        <w:rPr>
          <w:rFonts w:hint="eastAsia"/>
          <w:szCs w:val="22"/>
        </w:rPr>
        <w:lastRenderedPageBreak/>
        <w:t>料</w:t>
      </w:r>
      <w:r w:rsidR="00A5554F" w:rsidRPr="00DA1828">
        <w:rPr>
          <w:rFonts w:hint="eastAsia"/>
          <w:szCs w:val="22"/>
        </w:rPr>
        <w:t>（表</w:t>
      </w:r>
      <w:r w:rsidR="00A5554F" w:rsidRPr="00DA1828">
        <w:rPr>
          <w:rFonts w:hint="eastAsia"/>
          <w:szCs w:val="22"/>
        </w:rPr>
        <w:t>2</w:t>
      </w:r>
      <w:r w:rsidR="00A5554F" w:rsidRPr="00DA1828">
        <w:rPr>
          <w:rFonts w:hint="eastAsia"/>
          <w:szCs w:val="22"/>
        </w:rPr>
        <w:t>）</w:t>
      </w:r>
      <w:r w:rsidRPr="00DA1828">
        <w:rPr>
          <w:rFonts w:hint="eastAsia"/>
          <w:szCs w:val="22"/>
        </w:rPr>
        <w:t>における単一化係数を利用した。正規化結果に単一化係数を乗じ，それらの和が最終的な単一指標の計算結果となる。結果は無次元の単一指標で表示される。</w:t>
      </w:r>
    </w:p>
    <w:p w:rsidR="00C32838" w:rsidRPr="00DA1828" w:rsidRDefault="00C32838" w:rsidP="00C32838">
      <w:pPr>
        <w:rPr>
          <w:sz w:val="20"/>
          <w:szCs w:val="20"/>
        </w:rPr>
      </w:pPr>
      <m:oMathPara>
        <m:oMath>
          <m:r>
            <m:rPr>
              <m:sty m:val="p"/>
            </m:rPr>
            <w:rPr>
              <w:rFonts w:ascii="Cambria Math" w:hAnsi="Cambria Math"/>
              <w:sz w:val="20"/>
              <w:szCs w:val="20"/>
            </w:rPr>
            <w:lastRenderedPageBreak/>
            <m:t>SI</m:t>
          </m:r>
          <m:r>
            <m:rPr>
              <m:sty m:val="p"/>
            </m:rPr>
            <w:rPr>
              <w:rFonts w:ascii="Cambria Math" w:hAnsi="Cambria Math"/>
              <w:sz w:val="20"/>
              <w:szCs w:val="20"/>
            </w:rPr>
            <m:t>＝</m:t>
          </m:r>
          <m:nary>
            <m:naryPr>
              <m:chr m:val="∑"/>
              <m:limLoc m:val="undOvr"/>
              <m:supHide m:val="on"/>
              <m:ctrlPr>
                <w:rPr>
                  <w:rFonts w:ascii="Cambria Math" w:hAnsi="Cambria Math"/>
                  <w:sz w:val="20"/>
                  <w:szCs w:val="20"/>
                </w:rPr>
              </m:ctrlPr>
            </m:naryPr>
            <m:sub>
              <m:r>
                <m:rPr>
                  <m:sty m:val="p"/>
                </m:rPr>
                <w:rPr>
                  <w:rFonts w:ascii="Cambria Math" w:hAnsi="Cambria Math"/>
                  <w:sz w:val="20"/>
                  <w:szCs w:val="20"/>
                </w:rPr>
                <m:t>i</m:t>
              </m:r>
            </m:sub>
            <m:sup/>
            <m:e>
              <m:d>
                <m:dPr>
                  <m:begChr m:val="["/>
                  <m:endChr m:val="]"/>
                  <m:ctrlPr>
                    <w:rPr>
                      <w:rFonts w:ascii="Cambria Math" w:hAnsi="Cambria Math"/>
                      <w:sz w:val="20"/>
                      <w:szCs w:val="20"/>
                    </w:rPr>
                  </m:ctrlPr>
                </m:dPr>
                <m:e>
                  <m:nary>
                    <m:naryPr>
                      <m:chr m:val="∑"/>
                      <m:limLoc m:val="undOvr"/>
                      <m:supHide m:val="on"/>
                      <m:ctrlPr>
                        <w:rPr>
                          <w:rFonts w:ascii="Cambria Math" w:hAnsi="Cambria Math"/>
                          <w:sz w:val="20"/>
                          <w:szCs w:val="20"/>
                        </w:rPr>
                      </m:ctrlPr>
                    </m:naryPr>
                    <m:sub>
                      <m:r>
                        <m:rPr>
                          <m:sty m:val="p"/>
                        </m:rPr>
                        <w:rPr>
                          <w:rFonts w:ascii="Cambria Math" w:hAnsi="Cambria Math"/>
                          <w:sz w:val="20"/>
                          <w:szCs w:val="20"/>
                        </w:rPr>
                        <m:t>s</m:t>
                      </m:r>
                    </m:sub>
                    <m:sup/>
                    <m:e>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LCI</m:t>
                              </m:r>
                            </m:e>
                            <m:sub>
                              <m:r>
                                <m:rPr>
                                  <m:sty m:val="p"/>
                                </m:rPr>
                                <w:rPr>
                                  <w:rFonts w:ascii="Cambria Math" w:hAnsi="Cambria Math"/>
                                  <w:sz w:val="20"/>
                                  <w:szCs w:val="20"/>
                                </w:rPr>
                                <m:t>s</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CF</m:t>
                              </m:r>
                            </m:e>
                            <m:sub>
                              <m:r>
                                <m:rPr>
                                  <m:sty m:val="p"/>
                                </m:rPr>
                                <w:rPr>
                                  <w:rFonts w:ascii="Cambria Math" w:hAnsi="Cambria Math"/>
                                  <w:sz w:val="20"/>
                                  <w:szCs w:val="20"/>
                                </w:rPr>
                                <m:t>i,s</m:t>
                              </m:r>
                            </m:sub>
                          </m:sSub>
                        </m:e>
                      </m:d>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m:t>
                          </m:r>
                        </m:num>
                        <m:den>
                          <m:sSub>
                            <m:sSubPr>
                              <m:ctrlPr>
                                <w:rPr>
                                  <w:rFonts w:ascii="Cambria Math" w:hAnsi="Cambria Math"/>
                                  <w:sz w:val="20"/>
                                  <w:szCs w:val="20"/>
                                </w:rPr>
                              </m:ctrlPr>
                            </m:sSubPr>
                            <m:e>
                              <m:r>
                                <m:rPr>
                                  <m:sty m:val="p"/>
                                </m:rPr>
                                <w:rPr>
                                  <w:rFonts w:ascii="Cambria Math" w:hAnsi="Cambria Math"/>
                                  <w:sz w:val="20"/>
                                  <w:szCs w:val="20"/>
                                </w:rPr>
                                <m:t>NV</m:t>
                              </m:r>
                            </m:e>
                            <m:sub>
                              <m:r>
                                <m:rPr>
                                  <m:sty m:val="p"/>
                                </m:rPr>
                                <w:rPr>
                                  <w:rFonts w:ascii="Cambria Math" w:hAnsi="Cambria Math"/>
                                  <w:sz w:val="20"/>
                                  <w:szCs w:val="20"/>
                                </w:rPr>
                                <m:t>i</m:t>
                              </m:r>
                            </m:sub>
                          </m:sSub>
                        </m:den>
                      </m:f>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WF</m:t>
                          </m:r>
                        </m:e>
                        <m:sub>
                          <m:r>
                            <m:rPr>
                              <m:sty m:val="p"/>
                            </m:rPr>
                            <w:rPr>
                              <w:rFonts w:ascii="Cambria Math" w:hAnsi="Cambria Math"/>
                              <w:sz w:val="20"/>
                              <w:szCs w:val="20"/>
                            </w:rPr>
                            <m:t>i2000</m:t>
                          </m:r>
                        </m:sub>
                      </m:sSub>
                    </m:e>
                  </m:nary>
                </m:e>
              </m:d>
            </m:e>
          </m:nary>
        </m:oMath>
      </m:oMathPara>
    </w:p>
    <w:p w:rsidR="00C32838" w:rsidRPr="00DA1828" w:rsidRDefault="00C32838" w:rsidP="00C32838">
      <w:pPr>
        <w:rPr>
          <w:szCs w:val="22"/>
        </w:rPr>
      </w:pPr>
      <w:r w:rsidRPr="00DA1828">
        <w:rPr>
          <w:rFonts w:hint="eastAsia"/>
          <w:szCs w:val="22"/>
        </w:rPr>
        <w:t>ここで</w:t>
      </w:r>
    </w:p>
    <w:p w:rsidR="00C32838" w:rsidRPr="00DA1828" w:rsidRDefault="00C32838" w:rsidP="00C32838">
      <w:pPr>
        <w:rPr>
          <w:szCs w:val="22"/>
        </w:rPr>
      </w:pPr>
      <w:r w:rsidRPr="00DA1828">
        <w:rPr>
          <w:rFonts w:hint="eastAsia"/>
          <w:szCs w:val="22"/>
        </w:rPr>
        <w:t xml:space="preserve">　</w:t>
      </w:r>
      <m:oMath>
        <m:sSub>
          <m:sSubPr>
            <m:ctrlPr>
              <w:rPr>
                <w:rFonts w:ascii="Cambria Math" w:hAnsi="Cambria Math"/>
                <w:szCs w:val="22"/>
              </w:rPr>
            </m:ctrlPr>
          </m:sSubPr>
          <m:e>
            <m:r>
              <m:rPr>
                <m:sty m:val="p"/>
              </m:rPr>
              <w:rPr>
                <w:rFonts w:ascii="Cambria Math" w:hAnsi="Cambria Math"/>
                <w:szCs w:val="22"/>
              </w:rPr>
              <m:t>WF</m:t>
            </m:r>
          </m:e>
          <m:sub>
            <m:r>
              <m:rPr>
                <m:sty m:val="p"/>
              </m:rPr>
              <w:rPr>
                <w:rFonts w:ascii="Cambria Math" w:hAnsi="Cambria Math"/>
                <w:szCs w:val="22"/>
              </w:rPr>
              <m:t>i2000</m:t>
            </m:r>
          </m:sub>
        </m:sSub>
      </m:oMath>
      <w:r w:rsidRPr="00DA1828">
        <w:rPr>
          <w:rFonts w:hint="eastAsia"/>
          <w:szCs w:val="22"/>
        </w:rPr>
        <w:t>：影響領域</w:t>
      </w:r>
      <w:r w:rsidRPr="00DA1828">
        <w:rPr>
          <w:rFonts w:hint="eastAsia"/>
          <w:szCs w:val="22"/>
        </w:rPr>
        <w:t>i</w:t>
      </w:r>
      <w:r w:rsidRPr="00DA1828">
        <w:rPr>
          <w:rFonts w:hint="eastAsia"/>
          <w:szCs w:val="22"/>
        </w:rPr>
        <w:t>の単一化係数</w:t>
      </w:r>
    </w:p>
    <w:p w:rsidR="00E32474" w:rsidRPr="00DA1828" w:rsidRDefault="00E32474" w:rsidP="00C32838">
      <w:pPr>
        <w:rPr>
          <w:szCs w:val="22"/>
        </w:rPr>
      </w:pPr>
    </w:p>
    <w:p w:rsidR="00C32838" w:rsidRPr="00DA1828" w:rsidRDefault="00C32838" w:rsidP="00DA1828">
      <w:pPr>
        <w:ind w:firstLineChars="100" w:firstLine="220"/>
        <w:jc w:val="center"/>
        <w:rPr>
          <w:szCs w:val="22"/>
        </w:rPr>
      </w:pPr>
      <w:r w:rsidRPr="00DA1828">
        <w:rPr>
          <w:noProof/>
          <w:szCs w:val="22"/>
        </w:rPr>
        <w:drawing>
          <wp:inline distT="0" distB="0" distL="0" distR="0">
            <wp:extent cx="2505075" cy="1790700"/>
            <wp:effectExtent l="1905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2838" w:rsidRPr="00DA1828" w:rsidRDefault="00A5554F" w:rsidP="00A5554F">
      <w:pPr>
        <w:pStyle w:val="a9"/>
      </w:pPr>
      <w:bookmarkStart w:id="11" w:name="_Toc248812008"/>
      <w:bookmarkStart w:id="12" w:name="_Toc253376582"/>
      <w:r w:rsidRPr="00DA1828">
        <w:rPr>
          <w:rFonts w:hint="eastAsia"/>
        </w:rPr>
        <w:t>図</w:t>
      </w:r>
      <w:r w:rsidR="00D5417B" w:rsidRPr="00DA1828">
        <w:rPr>
          <w:rFonts w:hint="eastAsia"/>
        </w:rPr>
        <w:t>2</w:t>
      </w:r>
      <w:r w:rsidRPr="00DA1828">
        <w:rPr>
          <w:rFonts w:hint="eastAsia"/>
        </w:rPr>
        <w:t xml:space="preserve">　</w:t>
      </w:r>
      <w:r w:rsidR="00C32838" w:rsidRPr="00DA1828">
        <w:rPr>
          <w:rFonts w:hint="eastAsia"/>
        </w:rPr>
        <w:t>各処理工程の</w:t>
      </w:r>
      <w:r w:rsidR="00210589" w:rsidRPr="00DA1828">
        <w:rPr>
          <w:rFonts w:hint="eastAsia"/>
        </w:rPr>
        <w:t>統合化</w:t>
      </w:r>
      <w:r w:rsidR="00C32838" w:rsidRPr="00DA1828">
        <w:rPr>
          <w:rFonts w:hint="eastAsia"/>
        </w:rPr>
        <w:t>指標の結果</w:t>
      </w:r>
      <w:bookmarkEnd w:id="11"/>
      <w:bookmarkEnd w:id="12"/>
    </w:p>
    <w:p w:rsidR="00E32474" w:rsidRPr="00DA1828" w:rsidRDefault="00E32474" w:rsidP="00DA1828">
      <w:pPr>
        <w:ind w:firstLineChars="100" w:firstLine="220"/>
        <w:rPr>
          <w:szCs w:val="22"/>
        </w:rPr>
      </w:pPr>
    </w:p>
    <w:p w:rsidR="00C32838" w:rsidRPr="00DA1828" w:rsidRDefault="00210589" w:rsidP="00DA1828">
      <w:pPr>
        <w:ind w:firstLineChars="100" w:firstLine="220"/>
        <w:rPr>
          <w:szCs w:val="22"/>
        </w:rPr>
      </w:pPr>
      <w:r w:rsidRPr="00DA1828">
        <w:rPr>
          <w:rFonts w:hint="eastAsia"/>
          <w:szCs w:val="22"/>
        </w:rPr>
        <w:t>各処理工程の統合化</w:t>
      </w:r>
      <w:r w:rsidR="00C32838" w:rsidRPr="00DA1828">
        <w:rPr>
          <w:rFonts w:hint="eastAsia"/>
          <w:szCs w:val="22"/>
        </w:rPr>
        <w:t>の結果より</w:t>
      </w:r>
      <w:r w:rsidR="00A5554F" w:rsidRPr="00DA1828">
        <w:rPr>
          <w:rFonts w:hint="eastAsia"/>
          <w:szCs w:val="22"/>
        </w:rPr>
        <w:t>（図</w:t>
      </w:r>
      <w:r w:rsidR="00D5417B" w:rsidRPr="00DA1828">
        <w:rPr>
          <w:rFonts w:hint="eastAsia"/>
          <w:szCs w:val="22"/>
        </w:rPr>
        <w:t>2</w:t>
      </w:r>
      <w:r w:rsidR="00A5554F" w:rsidRPr="00DA1828">
        <w:rPr>
          <w:rFonts w:hint="eastAsia"/>
          <w:szCs w:val="22"/>
        </w:rPr>
        <w:t>）</w:t>
      </w:r>
      <w:r w:rsidR="00C32838" w:rsidRPr="00DA1828">
        <w:rPr>
          <w:rFonts w:hint="eastAsia"/>
          <w:szCs w:val="22"/>
        </w:rPr>
        <w:t>，現行の処理方法は年間</w:t>
      </w:r>
      <w:r w:rsidR="00C32838" w:rsidRPr="00DA1828">
        <w:rPr>
          <w:rFonts w:hint="eastAsia"/>
          <w:szCs w:val="22"/>
        </w:rPr>
        <w:t>0</w:t>
      </w:r>
      <w:r w:rsidR="00A5554F" w:rsidRPr="00DA1828">
        <w:rPr>
          <w:rFonts w:hint="eastAsia"/>
          <w:szCs w:val="22"/>
        </w:rPr>
        <w:t>.</w:t>
      </w:r>
      <w:r w:rsidR="00C32838" w:rsidRPr="00DA1828">
        <w:rPr>
          <w:rFonts w:hint="eastAsia"/>
          <w:szCs w:val="22"/>
        </w:rPr>
        <w:t>72</w:t>
      </w:r>
      <w:r w:rsidR="00B72DEB" w:rsidRPr="00DA1828">
        <w:rPr>
          <w:rFonts w:hint="eastAsia"/>
          <w:szCs w:val="22"/>
        </w:rPr>
        <w:t>（縦プラス）</w:t>
      </w:r>
      <w:r w:rsidR="00C32838" w:rsidRPr="00DA1828">
        <w:rPr>
          <w:rFonts w:hint="eastAsia"/>
          <w:szCs w:val="22"/>
        </w:rPr>
        <w:t>，代替案は</w:t>
      </w:r>
      <w:r w:rsidR="00C32838" w:rsidRPr="00DA1828">
        <w:rPr>
          <w:rFonts w:hint="eastAsia"/>
          <w:szCs w:val="22"/>
        </w:rPr>
        <w:t>0</w:t>
      </w:r>
      <w:r w:rsidR="00A5554F" w:rsidRPr="00DA1828">
        <w:rPr>
          <w:rFonts w:hint="eastAsia"/>
          <w:szCs w:val="22"/>
        </w:rPr>
        <w:t>.</w:t>
      </w:r>
      <w:r w:rsidR="00C32838" w:rsidRPr="00DA1828">
        <w:rPr>
          <w:rFonts w:hint="eastAsia"/>
          <w:szCs w:val="22"/>
        </w:rPr>
        <w:t>36</w:t>
      </w:r>
      <w:r w:rsidR="00C32838" w:rsidRPr="00DA1828">
        <w:rPr>
          <w:rFonts w:hint="eastAsia"/>
          <w:szCs w:val="22"/>
        </w:rPr>
        <w:t>となり，半分に削減されたことが分かった。即ち，代替案は環境負荷の削減には有効であると考察される。</w:t>
      </w:r>
    </w:p>
    <w:p w:rsidR="005C2878" w:rsidRPr="00DA1828" w:rsidRDefault="00DE5C33" w:rsidP="00DA1828">
      <w:pPr>
        <w:ind w:firstLineChars="100" w:firstLine="220"/>
        <w:rPr>
          <w:szCs w:val="22"/>
        </w:rPr>
      </w:pPr>
      <w:r w:rsidRPr="00DA1828">
        <w:rPr>
          <w:rFonts w:hint="eastAsia"/>
          <w:szCs w:val="22"/>
        </w:rPr>
        <w:t>現行の処理方法では，中間処理による環境負荷物質の排出量が最も多く，次いで再資源化，手分解の順となった</w:t>
      </w:r>
      <w:r w:rsidR="0077261D" w:rsidRPr="00DA1828">
        <w:rPr>
          <w:rFonts w:hint="eastAsia"/>
          <w:szCs w:val="22"/>
        </w:rPr>
        <w:t>。</w:t>
      </w:r>
      <w:r w:rsidRPr="00DA1828">
        <w:rPr>
          <w:rFonts w:hint="eastAsia"/>
          <w:szCs w:val="22"/>
        </w:rPr>
        <w:t>それに対し，代替案における環境負荷物質排出量は再資源化の占める割合が最も大きく，中間処理，手分解と続いた</w:t>
      </w:r>
      <w:r w:rsidR="0077261D" w:rsidRPr="00DA1828">
        <w:rPr>
          <w:rFonts w:hint="eastAsia"/>
          <w:szCs w:val="22"/>
        </w:rPr>
        <w:t>。</w:t>
      </w:r>
      <w:r w:rsidRPr="00DA1828">
        <w:rPr>
          <w:rFonts w:hint="eastAsia"/>
          <w:szCs w:val="22"/>
        </w:rPr>
        <w:t>そのため，現行の処理方法に比べ代替案による環境負荷物質削減は，中間処理工程による削減が最も効果的であった</w:t>
      </w:r>
      <w:r w:rsidR="0077261D" w:rsidRPr="00DA1828">
        <w:rPr>
          <w:rFonts w:hint="eastAsia"/>
          <w:szCs w:val="22"/>
        </w:rPr>
        <w:t>。</w:t>
      </w:r>
      <w:r w:rsidRPr="00DA1828">
        <w:rPr>
          <w:rFonts w:hint="eastAsia"/>
          <w:color w:val="000000" w:themeColor="text1"/>
          <w:szCs w:val="22"/>
        </w:rPr>
        <w:t>それぞれの工程について理由を考察した</w:t>
      </w:r>
      <w:r w:rsidR="0077261D" w:rsidRPr="00DA1828">
        <w:rPr>
          <w:rFonts w:hint="eastAsia"/>
          <w:color w:val="000000" w:themeColor="text1"/>
          <w:szCs w:val="22"/>
        </w:rPr>
        <w:t>。</w:t>
      </w:r>
      <w:r w:rsidRPr="00DA1828">
        <w:rPr>
          <w:rFonts w:hint="eastAsia"/>
          <w:color w:val="000000" w:themeColor="text1"/>
          <w:szCs w:val="22"/>
        </w:rPr>
        <w:t>まず，手分解においては，現行の処理方法では石炭を燃焼し，プリント回路板のハンダを熔解するために年間</w:t>
      </w:r>
      <w:r w:rsidR="004228B9" w:rsidRPr="00DA1828">
        <w:rPr>
          <w:rFonts w:hint="eastAsia"/>
          <w:color w:val="000000" w:themeColor="text1"/>
          <w:szCs w:val="22"/>
        </w:rPr>
        <w:t>30</w:t>
      </w:r>
      <w:r w:rsidR="004228B9" w:rsidRPr="00DA1828">
        <w:rPr>
          <w:rFonts w:hint="eastAsia"/>
          <w:color w:val="000000" w:themeColor="text1"/>
          <w:szCs w:val="22"/>
        </w:rPr>
        <w:t>千トン</w:t>
      </w:r>
      <w:r w:rsidRPr="00DA1828">
        <w:rPr>
          <w:rFonts w:hint="eastAsia"/>
          <w:color w:val="000000" w:themeColor="text1"/>
          <w:szCs w:val="22"/>
        </w:rPr>
        <w:t>の石炭が使用される</w:t>
      </w:r>
      <w:r w:rsidR="0077261D" w:rsidRPr="00DA1828">
        <w:rPr>
          <w:rFonts w:hint="eastAsia"/>
          <w:color w:val="000000" w:themeColor="text1"/>
          <w:szCs w:val="22"/>
        </w:rPr>
        <w:t>。</w:t>
      </w:r>
      <w:r w:rsidRPr="00DA1828">
        <w:rPr>
          <w:rFonts w:hint="eastAsia"/>
          <w:color w:val="000000" w:themeColor="text1"/>
          <w:szCs w:val="22"/>
        </w:rPr>
        <w:t>そのため</w:t>
      </w:r>
      <m:oMath>
        <m:sSub>
          <m:sSubPr>
            <m:ctrlPr>
              <w:rPr>
                <w:rFonts w:ascii="Cambria Math" w:hAnsi="Cambria Math"/>
                <w:color w:val="000000" w:themeColor="text1"/>
                <w:szCs w:val="22"/>
              </w:rPr>
            </m:ctrlPr>
          </m:sSubPr>
          <m:e>
            <m:r>
              <m:rPr>
                <m:sty m:val="p"/>
              </m:rPr>
              <w:rPr>
                <w:rFonts w:ascii="Cambria Math" w:hAnsi="Cambria Math" w:hint="eastAsia"/>
                <w:color w:val="000000" w:themeColor="text1"/>
                <w:szCs w:val="22"/>
              </w:rPr>
              <m:t>CO</m:t>
            </m:r>
          </m:e>
          <m:sub>
            <m:r>
              <m:rPr>
                <m:sty m:val="p"/>
              </m:rPr>
              <w:rPr>
                <w:rFonts w:ascii="Cambria Math" w:hAnsi="Cambria Math" w:hint="eastAsia"/>
                <w:color w:val="000000" w:themeColor="text1"/>
                <w:szCs w:val="22"/>
              </w:rPr>
              <m:t>2</m:t>
            </m:r>
          </m:sub>
        </m:sSub>
      </m:oMath>
      <w:r w:rsidRPr="00DA1828">
        <w:rPr>
          <w:rFonts w:hint="eastAsia"/>
          <w:color w:val="000000" w:themeColor="text1"/>
          <w:szCs w:val="22"/>
        </w:rPr>
        <w:t>，</w:t>
      </w:r>
      <m:oMath>
        <m:sSub>
          <m:sSubPr>
            <m:ctrlPr>
              <w:rPr>
                <w:rFonts w:ascii="Cambria Math" w:hAnsi="Cambria Math"/>
                <w:color w:val="000000" w:themeColor="text1"/>
                <w:szCs w:val="22"/>
              </w:rPr>
            </m:ctrlPr>
          </m:sSubPr>
          <m:e>
            <m:r>
              <m:rPr>
                <m:sty m:val="p"/>
              </m:rPr>
              <w:rPr>
                <w:rFonts w:ascii="Cambria Math" w:hAnsi="Cambria Math" w:hint="eastAsia"/>
                <w:color w:val="000000" w:themeColor="text1"/>
                <w:szCs w:val="22"/>
              </w:rPr>
              <m:t>SO</m:t>
            </m:r>
          </m:e>
          <m:sub>
            <m:r>
              <m:rPr>
                <m:sty m:val="p"/>
              </m:rPr>
              <w:rPr>
                <w:rFonts w:ascii="Cambria Math" w:hAnsi="Cambria Math" w:hint="eastAsia"/>
                <w:color w:val="000000" w:themeColor="text1"/>
                <w:szCs w:val="22"/>
              </w:rPr>
              <m:t>2</m:t>
            </m:r>
          </m:sub>
        </m:sSub>
      </m:oMath>
      <w:r w:rsidRPr="00DA1828">
        <w:rPr>
          <w:rFonts w:hint="eastAsia"/>
          <w:color w:val="000000" w:themeColor="text1"/>
          <w:szCs w:val="22"/>
        </w:rPr>
        <w:t>，</w:t>
      </w:r>
      <m:oMath>
        <m:sSub>
          <m:sSubPr>
            <m:ctrlPr>
              <w:rPr>
                <w:rFonts w:ascii="Cambria Math" w:hAnsi="Cambria Math"/>
                <w:color w:val="000000" w:themeColor="text1"/>
                <w:szCs w:val="22"/>
              </w:rPr>
            </m:ctrlPr>
          </m:sSubPr>
          <m:e>
            <m:r>
              <m:rPr>
                <m:sty m:val="p"/>
              </m:rPr>
              <w:rPr>
                <w:rFonts w:ascii="Cambria Math" w:hAnsi="Cambria Math" w:hint="eastAsia"/>
                <w:color w:val="000000" w:themeColor="text1"/>
                <w:szCs w:val="22"/>
              </w:rPr>
              <m:t>NO</m:t>
            </m:r>
          </m:e>
          <m:sub>
            <m:r>
              <m:rPr>
                <m:sty m:val="p"/>
              </m:rPr>
              <w:rPr>
                <w:rFonts w:ascii="Cambria Math" w:hAnsi="Cambria Math" w:hint="eastAsia"/>
                <w:color w:val="000000" w:themeColor="text1"/>
                <w:szCs w:val="22"/>
              </w:rPr>
              <m:t>x</m:t>
            </m:r>
          </m:sub>
        </m:sSub>
      </m:oMath>
      <w:r w:rsidRPr="00DA1828">
        <w:rPr>
          <w:rFonts w:hint="eastAsia"/>
          <w:color w:val="000000" w:themeColor="text1"/>
          <w:szCs w:val="22"/>
        </w:rPr>
        <w:t>を多く排出してしまうものと考えられる</w:t>
      </w:r>
      <w:r w:rsidR="0077261D" w:rsidRPr="00DA1828">
        <w:rPr>
          <w:rFonts w:hint="eastAsia"/>
          <w:color w:val="000000" w:themeColor="text1"/>
          <w:szCs w:val="22"/>
        </w:rPr>
        <w:t>。</w:t>
      </w:r>
      <w:r w:rsidRPr="00DA1828">
        <w:rPr>
          <w:rFonts w:hint="eastAsia"/>
          <w:color w:val="000000" w:themeColor="text1"/>
          <w:szCs w:val="22"/>
        </w:rPr>
        <w:t>代替案では石炭の代わりクリーン焼却を導入したために，環境負荷が削減される</w:t>
      </w:r>
      <w:r w:rsidR="0077261D" w:rsidRPr="00DA1828">
        <w:rPr>
          <w:rFonts w:hint="eastAsia"/>
          <w:color w:val="000000" w:themeColor="text1"/>
          <w:szCs w:val="22"/>
        </w:rPr>
        <w:t>。</w:t>
      </w:r>
      <w:r w:rsidRPr="00DA1828">
        <w:rPr>
          <w:rFonts w:hint="eastAsia"/>
          <w:color w:val="000000" w:themeColor="text1"/>
          <w:szCs w:val="22"/>
        </w:rPr>
        <w:t>次に，中間処理においては，代替案ではプリント回路板を処理する時中国危険廃棄物</w:t>
      </w:r>
      <w:r w:rsidRPr="00DA1828">
        <w:rPr>
          <w:rFonts w:hint="eastAsia"/>
          <w:color w:val="000000" w:themeColor="text1"/>
          <w:szCs w:val="22"/>
        </w:rPr>
        <w:lastRenderedPageBreak/>
        <w:t>処理基準を厳守するため，危険廃棄物を委託処理するという対策を提言した</w:t>
      </w:r>
      <w:r w:rsidR="0077261D" w:rsidRPr="00DA1828">
        <w:rPr>
          <w:rFonts w:hint="eastAsia"/>
          <w:color w:val="000000" w:themeColor="text1"/>
          <w:szCs w:val="22"/>
        </w:rPr>
        <w:t>。</w:t>
      </w:r>
      <w:r w:rsidRPr="00DA1828">
        <w:rPr>
          <w:rFonts w:hint="eastAsia"/>
          <w:color w:val="000000" w:themeColor="text1"/>
          <w:szCs w:val="22"/>
        </w:rPr>
        <w:t>そのため中間処理の環境負荷が大幅に削減されたが，運搬過程の環境負荷が増加した</w:t>
      </w:r>
      <w:r w:rsidR="0077261D" w:rsidRPr="00DA1828">
        <w:rPr>
          <w:rFonts w:hint="eastAsia"/>
          <w:color w:val="000000" w:themeColor="text1"/>
          <w:szCs w:val="22"/>
        </w:rPr>
        <w:t>。</w:t>
      </w:r>
      <w:r w:rsidRPr="00DA1828">
        <w:rPr>
          <w:rFonts w:hint="eastAsia"/>
          <w:color w:val="000000" w:themeColor="text1"/>
          <w:szCs w:val="22"/>
        </w:rPr>
        <w:t>最後に，再資源化においては前処理プロセスの変化および</w:t>
      </w:r>
      <w:r w:rsidRPr="00DA1828">
        <w:rPr>
          <w:rFonts w:hint="eastAsia"/>
          <w:color w:val="000000" w:themeColor="text1"/>
          <w:szCs w:val="22"/>
        </w:rPr>
        <w:t>RPF</w:t>
      </w:r>
      <w:r w:rsidRPr="00DA1828">
        <w:rPr>
          <w:rFonts w:hint="eastAsia"/>
          <w:color w:val="000000" w:themeColor="text1"/>
          <w:szCs w:val="22"/>
        </w:rPr>
        <w:t>プラントの新設と貴金属リサイクル工場プラントの増築に伴って，この工程から発生する環境負荷は現行より増加した</w:t>
      </w:r>
      <w:r w:rsidR="0077261D" w:rsidRPr="00DA1828">
        <w:rPr>
          <w:rFonts w:hint="eastAsia"/>
          <w:szCs w:val="22"/>
        </w:rPr>
        <w:t>。</w:t>
      </w:r>
    </w:p>
    <w:p w:rsidR="00DA1828" w:rsidRPr="00DA1828" w:rsidRDefault="00DA1828" w:rsidP="00DA1828">
      <w:pPr>
        <w:ind w:firstLineChars="100" w:firstLine="220"/>
        <w:rPr>
          <w:szCs w:val="22"/>
        </w:rPr>
      </w:pPr>
    </w:p>
    <w:p w:rsidR="00C32838" w:rsidRPr="00DA1828" w:rsidRDefault="00C40D68" w:rsidP="00C40D68">
      <w:pPr>
        <w:rPr>
          <w:b/>
          <w:szCs w:val="22"/>
        </w:rPr>
      </w:pPr>
      <w:r w:rsidRPr="00DA1828">
        <w:rPr>
          <w:rFonts w:hint="eastAsia"/>
          <w:b/>
          <w:szCs w:val="22"/>
        </w:rPr>
        <w:t>2.4</w:t>
      </w:r>
      <w:r w:rsidRPr="00DA1828">
        <w:rPr>
          <w:rFonts w:hint="eastAsia"/>
          <w:b/>
          <w:szCs w:val="22"/>
        </w:rPr>
        <w:t xml:space="preserve">　</w:t>
      </w:r>
      <w:r w:rsidR="00C32838" w:rsidRPr="00DA1828">
        <w:rPr>
          <w:rFonts w:hint="eastAsia"/>
          <w:b/>
          <w:szCs w:val="22"/>
        </w:rPr>
        <w:t>経済評価</w:t>
      </w:r>
    </w:p>
    <w:p w:rsidR="00DE5C33" w:rsidRPr="00DA1828" w:rsidRDefault="00077A79" w:rsidP="00DA1828">
      <w:pPr>
        <w:ind w:firstLineChars="100" w:firstLine="220"/>
        <w:rPr>
          <w:szCs w:val="22"/>
        </w:rPr>
      </w:pPr>
      <w:r w:rsidRPr="00DA1828">
        <w:rPr>
          <w:rFonts w:hint="eastAsia"/>
          <w:szCs w:val="22"/>
        </w:rPr>
        <w:t>本研究における経済評価では，両案において</w:t>
      </w:r>
      <w:r w:rsidRPr="00DA1828">
        <w:rPr>
          <w:rFonts w:hint="eastAsia"/>
          <w:szCs w:val="22"/>
        </w:rPr>
        <w:t>1kg</w:t>
      </w:r>
      <w:r w:rsidRPr="00DA1828">
        <w:rPr>
          <w:rFonts w:hint="eastAsia"/>
          <w:szCs w:val="22"/>
        </w:rPr>
        <w:t>の</w:t>
      </w:r>
      <w:r w:rsidR="000C085B" w:rsidRPr="00DA1828">
        <w:rPr>
          <w:rFonts w:hint="eastAsia"/>
          <w:szCs w:val="22"/>
        </w:rPr>
        <w:t>E-waste</w:t>
      </w:r>
      <w:r w:rsidRPr="00DA1828">
        <w:rPr>
          <w:rFonts w:hint="eastAsia"/>
          <w:szCs w:val="22"/>
        </w:rPr>
        <w:t>を処理する時どの程度の利益が得られるのか，そしてコストの変化に伴って利益がどのように変化するのかを明らかにすることを目的とする</w:t>
      </w:r>
      <w:r w:rsidR="0077261D" w:rsidRPr="00DA1828">
        <w:rPr>
          <w:rFonts w:hint="eastAsia"/>
          <w:szCs w:val="22"/>
        </w:rPr>
        <w:t>。</w:t>
      </w:r>
      <w:r w:rsidRPr="00DA1828">
        <w:rPr>
          <w:rFonts w:hint="eastAsia"/>
          <w:szCs w:val="22"/>
        </w:rPr>
        <w:t>コストは</w:t>
      </w:r>
      <w:r w:rsidR="000C085B" w:rsidRPr="00DA1828">
        <w:rPr>
          <w:rFonts w:hint="eastAsia"/>
          <w:szCs w:val="22"/>
        </w:rPr>
        <w:t>E-waste</w:t>
      </w:r>
      <w:r w:rsidR="00C40D68" w:rsidRPr="00DA1828">
        <w:rPr>
          <w:rFonts w:hint="eastAsia"/>
          <w:szCs w:val="22"/>
        </w:rPr>
        <w:t>の購入費および廃棄工程の手分解から再生処理</w:t>
      </w:r>
      <w:r w:rsidRPr="00DA1828">
        <w:rPr>
          <w:rFonts w:hint="eastAsia"/>
          <w:szCs w:val="22"/>
        </w:rPr>
        <w:t>に至るまでのランニングコストから構成される</w:t>
      </w:r>
      <w:r w:rsidR="0077261D" w:rsidRPr="00DA1828">
        <w:rPr>
          <w:rFonts w:hint="eastAsia"/>
          <w:szCs w:val="22"/>
        </w:rPr>
        <w:t>。</w:t>
      </w:r>
      <w:r w:rsidRPr="00DA1828">
        <w:rPr>
          <w:rFonts w:hint="eastAsia"/>
          <w:szCs w:val="22"/>
        </w:rPr>
        <w:t>さらに再生材の販売収入を計算し，</w:t>
      </w:r>
      <w:r w:rsidRPr="00DA1828">
        <w:rPr>
          <w:rFonts w:hint="eastAsia"/>
          <w:szCs w:val="22"/>
        </w:rPr>
        <w:t>1kg</w:t>
      </w:r>
      <w:r w:rsidRPr="00DA1828">
        <w:rPr>
          <w:rFonts w:hint="eastAsia"/>
          <w:szCs w:val="22"/>
        </w:rPr>
        <w:t>当たり</w:t>
      </w:r>
      <w:r w:rsidR="000C085B" w:rsidRPr="00DA1828">
        <w:rPr>
          <w:rFonts w:hint="eastAsia"/>
          <w:szCs w:val="22"/>
        </w:rPr>
        <w:t>E-waste</w:t>
      </w:r>
      <w:r w:rsidRPr="00DA1828">
        <w:rPr>
          <w:rFonts w:hint="eastAsia"/>
          <w:szCs w:val="22"/>
        </w:rPr>
        <w:t>をリサイクルする時どの程度の利益が得られるのかを推定した</w:t>
      </w:r>
      <w:r w:rsidR="0077261D" w:rsidRPr="00DA1828">
        <w:rPr>
          <w:rFonts w:hint="eastAsia"/>
          <w:szCs w:val="22"/>
        </w:rPr>
        <w:t>。</w:t>
      </w:r>
    </w:p>
    <w:p w:rsidR="00B95A5B" w:rsidRPr="00DA1828" w:rsidRDefault="00DE5C33" w:rsidP="00DA1828">
      <w:pPr>
        <w:ind w:firstLineChars="100" w:firstLine="220"/>
        <w:rPr>
          <w:szCs w:val="22"/>
        </w:rPr>
      </w:pPr>
      <w:r w:rsidRPr="00DA1828">
        <w:rPr>
          <w:rFonts w:hint="eastAsia"/>
          <w:color w:val="000000" w:themeColor="text1"/>
          <w:szCs w:val="22"/>
        </w:rPr>
        <w:t>経済評価の結果，代替案</w:t>
      </w:r>
      <w:r w:rsidR="00AD3F50" w:rsidRPr="00DA1828">
        <w:rPr>
          <w:rFonts w:hint="eastAsia"/>
          <w:color w:val="000000" w:themeColor="text1"/>
          <w:szCs w:val="22"/>
        </w:rPr>
        <w:t>による利益は</w:t>
      </w:r>
      <w:r w:rsidR="00AD3F50" w:rsidRPr="00DA1828">
        <w:rPr>
          <w:rFonts w:hint="eastAsia"/>
          <w:color w:val="000000" w:themeColor="text1"/>
          <w:szCs w:val="22"/>
        </w:rPr>
        <w:t>1,104</w:t>
      </w:r>
      <w:r w:rsidR="00AD3F50" w:rsidRPr="00DA1828">
        <w:rPr>
          <w:rFonts w:hint="eastAsia"/>
          <w:color w:val="000000" w:themeColor="text1"/>
          <w:szCs w:val="22"/>
        </w:rPr>
        <w:t>円</w:t>
      </w:r>
      <w:r w:rsidR="00AD3F50" w:rsidRPr="00DA1828">
        <w:rPr>
          <w:rFonts w:hint="eastAsia"/>
          <w:color w:val="000000" w:themeColor="text1"/>
          <w:szCs w:val="22"/>
        </w:rPr>
        <w:t>/kg-E-waste</w:t>
      </w:r>
      <w:r w:rsidR="00AD3F50" w:rsidRPr="00DA1828">
        <w:rPr>
          <w:rFonts w:hint="eastAsia"/>
          <w:color w:val="000000" w:themeColor="text1"/>
          <w:szCs w:val="22"/>
        </w:rPr>
        <w:t>で，</w:t>
      </w:r>
      <w:r w:rsidRPr="00DA1828">
        <w:rPr>
          <w:rFonts w:hint="eastAsia"/>
          <w:color w:val="000000" w:themeColor="text1"/>
          <w:szCs w:val="22"/>
        </w:rPr>
        <w:t>現行に対し約</w:t>
      </w:r>
      <w:r w:rsidRPr="00DA1828">
        <w:rPr>
          <w:rFonts w:hint="eastAsia"/>
          <w:color w:val="000000" w:themeColor="text1"/>
          <w:szCs w:val="22"/>
        </w:rPr>
        <w:t>638</w:t>
      </w:r>
      <w:r w:rsidRPr="00DA1828">
        <w:rPr>
          <w:rFonts w:hint="eastAsia"/>
          <w:color w:val="000000" w:themeColor="text1"/>
          <w:szCs w:val="22"/>
        </w:rPr>
        <w:t>円</w:t>
      </w:r>
      <w:r w:rsidR="00AD3F50" w:rsidRPr="00DA1828">
        <w:rPr>
          <w:rFonts w:hint="eastAsia"/>
          <w:color w:val="000000" w:themeColor="text1"/>
          <w:szCs w:val="22"/>
        </w:rPr>
        <w:t>が</w:t>
      </w:r>
      <w:r w:rsidRPr="00DA1828">
        <w:rPr>
          <w:rFonts w:hint="eastAsia"/>
          <w:color w:val="000000" w:themeColor="text1"/>
          <w:szCs w:val="22"/>
        </w:rPr>
        <w:t>多くなった</w:t>
      </w:r>
      <w:r w:rsidR="0077261D" w:rsidRPr="00DA1828">
        <w:rPr>
          <w:rFonts w:hint="eastAsia"/>
          <w:color w:val="000000" w:themeColor="text1"/>
          <w:szCs w:val="22"/>
        </w:rPr>
        <w:t>。</w:t>
      </w:r>
      <w:r w:rsidR="00B95A5B" w:rsidRPr="00DA1828">
        <w:rPr>
          <w:rFonts w:hint="eastAsia"/>
          <w:szCs w:val="22"/>
        </w:rPr>
        <w:t>また，両案について，環境負荷の比較を行うと，二酸化炭素の削減率が最も多く，そして量に換算すると</w:t>
      </w:r>
      <w:r w:rsidR="00B95A5B" w:rsidRPr="00DA1828">
        <w:rPr>
          <w:rFonts w:hint="eastAsia"/>
          <w:szCs w:val="22"/>
        </w:rPr>
        <w:t>429,979t</w:t>
      </w:r>
      <w:r w:rsidR="00B95A5B" w:rsidRPr="00DA1828">
        <w:rPr>
          <w:rFonts w:hint="eastAsia"/>
          <w:szCs w:val="22"/>
        </w:rPr>
        <w:t>となった．約</w:t>
      </w:r>
      <w:r w:rsidR="00B95A5B" w:rsidRPr="00DA1828">
        <w:rPr>
          <w:rFonts w:hint="eastAsia"/>
          <w:szCs w:val="22"/>
        </w:rPr>
        <w:t>64</w:t>
      </w:r>
      <w:r w:rsidR="00B95A5B" w:rsidRPr="00DA1828">
        <w:rPr>
          <w:rFonts w:hint="eastAsia"/>
          <w:szCs w:val="22"/>
        </w:rPr>
        <w:t>％に達した。この量の二酸化炭素を削減するために，代替案によって</w:t>
      </w:r>
      <w:r w:rsidR="00B95A5B" w:rsidRPr="00DA1828">
        <w:rPr>
          <w:rFonts w:hint="eastAsia"/>
          <w:szCs w:val="22"/>
        </w:rPr>
        <w:t>146,290</w:t>
      </w:r>
      <w:r w:rsidR="00B95A5B" w:rsidRPr="00DA1828">
        <w:rPr>
          <w:rFonts w:hint="eastAsia"/>
          <w:szCs w:val="22"/>
        </w:rPr>
        <w:t>千元</w:t>
      </w:r>
      <w:r w:rsidR="00AD3F50" w:rsidRPr="00DA1828">
        <w:rPr>
          <w:rStyle w:val="a7"/>
          <w:color w:val="000000" w:themeColor="text1"/>
          <w:szCs w:val="22"/>
        </w:rPr>
        <w:footnoteReference w:id="6"/>
      </w:r>
      <w:r w:rsidR="00B95A5B" w:rsidRPr="00DA1828">
        <w:rPr>
          <w:rFonts w:hint="eastAsia"/>
          <w:szCs w:val="22"/>
        </w:rPr>
        <w:t>の設備，</w:t>
      </w:r>
      <w:r w:rsidR="00B95A5B" w:rsidRPr="00DA1828">
        <w:rPr>
          <w:rFonts w:hint="eastAsia"/>
          <w:szCs w:val="22"/>
        </w:rPr>
        <w:t>1,264,122</w:t>
      </w:r>
      <w:r w:rsidR="00B95A5B" w:rsidRPr="00DA1828">
        <w:rPr>
          <w:rFonts w:hint="eastAsia"/>
          <w:szCs w:val="22"/>
        </w:rPr>
        <w:t>千元のエネルギー代および</w:t>
      </w:r>
      <w:r w:rsidR="00B95A5B" w:rsidRPr="00DA1828">
        <w:rPr>
          <w:rFonts w:hint="eastAsia"/>
          <w:szCs w:val="22"/>
        </w:rPr>
        <w:t>1,998,566</w:t>
      </w:r>
      <w:r w:rsidR="00B95A5B" w:rsidRPr="00DA1828">
        <w:rPr>
          <w:rFonts w:hint="eastAsia"/>
          <w:szCs w:val="22"/>
        </w:rPr>
        <w:t>千元のその他費用が増えた。増加したコストを削減された二酸化炭素の量で割り，二酸化炭素の削減コストを算出した。</w:t>
      </w:r>
    </w:p>
    <w:p w:rsidR="00B95A5B" w:rsidRPr="00DA1828" w:rsidRDefault="00B95A5B" w:rsidP="00DA1828">
      <w:pPr>
        <w:ind w:firstLineChars="100" w:firstLine="220"/>
        <w:rPr>
          <w:szCs w:val="22"/>
        </w:rPr>
      </w:pPr>
      <w:r w:rsidRPr="00DA1828">
        <w:rPr>
          <w:rFonts w:hint="eastAsia"/>
          <w:szCs w:val="22"/>
        </w:rPr>
        <w:t>削減コスト（円</w:t>
      </w:r>
      <w:r w:rsidRPr="00DA1828">
        <w:rPr>
          <w:rFonts w:hint="eastAsia"/>
          <w:szCs w:val="22"/>
        </w:rPr>
        <w:t>/kg-</w:t>
      </w:r>
      <m:oMath>
        <m:sSub>
          <m:sSubPr>
            <m:ctrlPr>
              <w:rPr>
                <w:rFonts w:ascii="Cambria Math" w:hAnsi="Cambria Math"/>
                <w:szCs w:val="22"/>
              </w:rPr>
            </m:ctrlPr>
          </m:sSubPr>
          <m:e>
            <m:r>
              <m:rPr>
                <m:sty m:val="p"/>
              </m:rPr>
              <w:rPr>
                <w:rFonts w:ascii="Cambria Math" w:hAnsi="Cambria Math" w:hint="eastAsia"/>
                <w:szCs w:val="22"/>
              </w:rPr>
              <m:t>CO</m:t>
            </m:r>
          </m:e>
          <m:sub>
            <m:r>
              <m:rPr>
                <m:sty m:val="p"/>
              </m:rPr>
              <w:rPr>
                <w:rFonts w:ascii="Cambria Math" w:hAnsi="Cambria Math" w:hint="eastAsia"/>
                <w:szCs w:val="22"/>
              </w:rPr>
              <m:t>2</m:t>
            </m:r>
          </m:sub>
        </m:sSub>
      </m:oMath>
      <w:r w:rsidRPr="00DA1828">
        <w:rPr>
          <w:rFonts w:hint="eastAsia"/>
          <w:szCs w:val="22"/>
        </w:rPr>
        <w:t>）＝コストの増加量（千元</w:t>
      </w:r>
      <w:r w:rsidRPr="00DA1828">
        <w:rPr>
          <w:rFonts w:hint="eastAsia"/>
          <w:szCs w:val="22"/>
        </w:rPr>
        <w:t>/</w:t>
      </w:r>
      <w:r w:rsidRPr="00DA1828">
        <w:rPr>
          <w:rFonts w:hint="eastAsia"/>
          <w:szCs w:val="22"/>
        </w:rPr>
        <w:t>年）</w:t>
      </w:r>
      <w:r w:rsidRPr="00DA1828">
        <w:rPr>
          <w:rFonts w:asciiTheme="minorEastAsia" w:hAnsiTheme="minorEastAsia" w:hint="eastAsia"/>
          <w:szCs w:val="22"/>
        </w:rPr>
        <w:t>×</w:t>
      </w:r>
      <w:r w:rsidRPr="00DA1828">
        <w:rPr>
          <w:rFonts w:hint="eastAsia"/>
          <w:szCs w:val="22"/>
        </w:rPr>
        <w:t>為替レート÷</w:t>
      </w:r>
      <m:oMath>
        <m:sSub>
          <m:sSubPr>
            <m:ctrlPr>
              <w:rPr>
                <w:rFonts w:ascii="Cambria Math" w:hAnsi="Cambria Math"/>
                <w:szCs w:val="22"/>
              </w:rPr>
            </m:ctrlPr>
          </m:sSubPr>
          <m:e>
            <m:r>
              <m:rPr>
                <m:sty m:val="p"/>
              </m:rPr>
              <w:rPr>
                <w:rFonts w:ascii="Cambria Math" w:hAnsi="Cambria Math" w:hint="eastAsia"/>
                <w:szCs w:val="22"/>
              </w:rPr>
              <m:t>CO</m:t>
            </m:r>
          </m:e>
          <m:sub>
            <m:r>
              <m:rPr>
                <m:sty m:val="p"/>
              </m:rPr>
              <w:rPr>
                <w:rFonts w:ascii="Cambria Math" w:hAnsi="Cambria Math" w:hint="eastAsia"/>
                <w:szCs w:val="22"/>
              </w:rPr>
              <m:t>2</m:t>
            </m:r>
          </m:sub>
        </m:sSub>
      </m:oMath>
      <w:r w:rsidRPr="00DA1828">
        <w:rPr>
          <w:rFonts w:hint="eastAsia"/>
          <w:szCs w:val="22"/>
        </w:rPr>
        <w:t>の削減量</w:t>
      </w:r>
      <w:r w:rsidRPr="00DA1828">
        <w:rPr>
          <w:rFonts w:hint="eastAsia"/>
          <w:szCs w:val="22"/>
        </w:rPr>
        <w:lastRenderedPageBreak/>
        <w:t>（</w:t>
      </w:r>
      <w:r w:rsidRPr="00DA1828">
        <w:rPr>
          <w:rFonts w:hint="eastAsia"/>
          <w:szCs w:val="22"/>
        </w:rPr>
        <w:t>t-</w:t>
      </w:r>
      <m:oMath>
        <m:sSub>
          <m:sSubPr>
            <m:ctrlPr>
              <w:rPr>
                <w:rFonts w:ascii="Cambria Math" w:hAnsi="Cambria Math"/>
                <w:szCs w:val="22"/>
              </w:rPr>
            </m:ctrlPr>
          </m:sSubPr>
          <m:e>
            <m:r>
              <m:rPr>
                <m:sty m:val="p"/>
              </m:rPr>
              <w:rPr>
                <w:rFonts w:ascii="Cambria Math" w:hAnsi="Cambria Math" w:hint="eastAsia"/>
                <w:szCs w:val="22"/>
              </w:rPr>
              <m:t>CO</m:t>
            </m:r>
          </m:e>
          <m:sub>
            <m:r>
              <m:rPr>
                <m:sty m:val="p"/>
              </m:rPr>
              <w:rPr>
                <w:rFonts w:ascii="Cambria Math" w:hAnsi="Cambria Math" w:hint="eastAsia"/>
                <w:szCs w:val="22"/>
              </w:rPr>
              <m:t>2</m:t>
            </m:r>
          </m:sub>
        </m:sSub>
      </m:oMath>
      <w:r w:rsidRPr="00DA1828">
        <w:rPr>
          <w:rFonts w:hint="eastAsia"/>
          <w:szCs w:val="22"/>
        </w:rPr>
        <w:t>/</w:t>
      </w:r>
      <w:r w:rsidRPr="00DA1828">
        <w:rPr>
          <w:rFonts w:hint="eastAsia"/>
          <w:szCs w:val="22"/>
        </w:rPr>
        <w:t>年）＝</w:t>
      </w:r>
      <w:r w:rsidRPr="00DA1828">
        <w:rPr>
          <w:rFonts w:hint="eastAsia"/>
          <w:szCs w:val="22"/>
        </w:rPr>
        <w:t>3,408,977</w:t>
      </w:r>
      <w:r w:rsidRPr="00DA1828">
        <w:rPr>
          <w:rFonts w:hint="eastAsia"/>
          <w:szCs w:val="22"/>
        </w:rPr>
        <w:t>千元</w:t>
      </w:r>
      <w:r w:rsidRPr="00DA1828">
        <w:rPr>
          <w:rFonts w:hint="eastAsia"/>
          <w:szCs w:val="22"/>
        </w:rPr>
        <w:t>/</w:t>
      </w:r>
      <w:r w:rsidRPr="00DA1828">
        <w:rPr>
          <w:rFonts w:hint="eastAsia"/>
          <w:szCs w:val="22"/>
        </w:rPr>
        <w:t>年×</w:t>
      </w:r>
      <w:r w:rsidRPr="00DA1828">
        <w:rPr>
          <w:rFonts w:hint="eastAsia"/>
          <w:szCs w:val="22"/>
        </w:rPr>
        <w:t>13.19</w:t>
      </w:r>
      <w:r w:rsidRPr="00DA1828">
        <w:rPr>
          <w:rFonts w:hint="eastAsia"/>
          <w:szCs w:val="22"/>
        </w:rPr>
        <w:t>円</w:t>
      </w:r>
      <w:r w:rsidRPr="00DA1828">
        <w:rPr>
          <w:rFonts w:hint="eastAsia"/>
          <w:szCs w:val="22"/>
        </w:rPr>
        <w:t>/</w:t>
      </w:r>
      <w:r w:rsidRPr="00DA1828">
        <w:rPr>
          <w:rFonts w:hint="eastAsia"/>
          <w:szCs w:val="22"/>
        </w:rPr>
        <w:t>元÷</w:t>
      </w:r>
      <w:r w:rsidRPr="00DA1828">
        <w:rPr>
          <w:rFonts w:hint="eastAsia"/>
          <w:szCs w:val="22"/>
        </w:rPr>
        <w:t>429,979t-</w:t>
      </w:r>
      <m:oMath>
        <m:sSub>
          <m:sSubPr>
            <m:ctrlPr>
              <w:rPr>
                <w:rFonts w:ascii="Cambria Math" w:hAnsi="Cambria Math"/>
                <w:szCs w:val="22"/>
              </w:rPr>
            </m:ctrlPr>
          </m:sSubPr>
          <m:e>
            <m:r>
              <m:rPr>
                <m:sty m:val="p"/>
              </m:rPr>
              <w:rPr>
                <w:rFonts w:ascii="Cambria Math" w:hAnsi="Cambria Math" w:hint="eastAsia"/>
                <w:szCs w:val="22"/>
              </w:rPr>
              <m:t>CO</m:t>
            </m:r>
          </m:e>
          <m:sub>
            <m:r>
              <m:rPr>
                <m:sty m:val="p"/>
              </m:rPr>
              <w:rPr>
                <w:rFonts w:ascii="Cambria Math" w:hAnsi="Cambria Math" w:hint="eastAsia"/>
                <w:szCs w:val="22"/>
              </w:rPr>
              <m:t>2</m:t>
            </m:r>
          </m:sub>
        </m:sSub>
      </m:oMath>
      <w:r w:rsidRPr="00DA1828">
        <w:rPr>
          <w:rFonts w:hint="eastAsia"/>
          <w:szCs w:val="22"/>
        </w:rPr>
        <w:t>/</w:t>
      </w:r>
      <w:r w:rsidRPr="00DA1828">
        <w:rPr>
          <w:rFonts w:hint="eastAsia"/>
          <w:szCs w:val="22"/>
        </w:rPr>
        <w:t>年＝</w:t>
      </w:r>
      <w:r w:rsidRPr="00DA1828">
        <w:rPr>
          <w:rFonts w:hint="eastAsia"/>
          <w:szCs w:val="22"/>
        </w:rPr>
        <w:t>105</w:t>
      </w:r>
      <w:r w:rsidRPr="00DA1828">
        <w:rPr>
          <w:rFonts w:hint="eastAsia"/>
          <w:szCs w:val="22"/>
        </w:rPr>
        <w:t>円</w:t>
      </w:r>
      <w:r w:rsidRPr="00DA1828">
        <w:rPr>
          <w:rFonts w:hint="eastAsia"/>
          <w:szCs w:val="22"/>
        </w:rPr>
        <w:t>/kg-</w:t>
      </w:r>
      <m:oMath>
        <m:sSub>
          <m:sSubPr>
            <m:ctrlPr>
              <w:rPr>
                <w:rFonts w:ascii="Cambria Math" w:hAnsi="Cambria Math"/>
                <w:szCs w:val="22"/>
              </w:rPr>
            </m:ctrlPr>
          </m:sSubPr>
          <m:e>
            <m:r>
              <m:rPr>
                <m:sty m:val="p"/>
              </m:rPr>
              <w:rPr>
                <w:rFonts w:ascii="Cambria Math" w:hAnsi="Cambria Math" w:hint="eastAsia"/>
                <w:szCs w:val="22"/>
              </w:rPr>
              <m:t>CO</m:t>
            </m:r>
          </m:e>
          <m:sub>
            <m:r>
              <m:rPr>
                <m:sty m:val="p"/>
              </m:rPr>
              <w:rPr>
                <w:rFonts w:ascii="Cambria Math" w:hAnsi="Cambria Math" w:hint="eastAsia"/>
                <w:szCs w:val="22"/>
              </w:rPr>
              <m:t>2</m:t>
            </m:r>
          </m:sub>
        </m:sSub>
      </m:oMath>
    </w:p>
    <w:p w:rsidR="002A0B9B" w:rsidRPr="00DA1828" w:rsidRDefault="00DE5C33" w:rsidP="00DA1828">
      <w:pPr>
        <w:ind w:firstLineChars="100" w:firstLine="220"/>
        <w:rPr>
          <w:color w:val="000000" w:themeColor="text1"/>
          <w:szCs w:val="22"/>
        </w:rPr>
      </w:pPr>
      <w:r w:rsidRPr="00DA1828">
        <w:rPr>
          <w:rFonts w:hint="eastAsia"/>
          <w:color w:val="000000" w:themeColor="text1"/>
          <w:szCs w:val="22"/>
        </w:rPr>
        <w:t>環境面と経済面とも現行の処理方法から代替案への移行を実施するべきであることが明らかになった</w:t>
      </w:r>
      <w:r w:rsidR="0077261D" w:rsidRPr="00DA1828">
        <w:rPr>
          <w:rFonts w:hint="eastAsia"/>
          <w:color w:val="000000" w:themeColor="text1"/>
          <w:szCs w:val="22"/>
        </w:rPr>
        <w:t>。</w:t>
      </w:r>
    </w:p>
    <w:p w:rsidR="00DA1828" w:rsidRPr="00DA1828" w:rsidRDefault="00DA1828" w:rsidP="00DA1828">
      <w:pPr>
        <w:ind w:firstLineChars="100" w:firstLine="220"/>
        <w:rPr>
          <w:color w:val="000000" w:themeColor="text1"/>
          <w:szCs w:val="22"/>
        </w:rPr>
      </w:pPr>
    </w:p>
    <w:p w:rsidR="00C32838" w:rsidRPr="00DA1828" w:rsidRDefault="00B95A5B" w:rsidP="00B95A5B">
      <w:pPr>
        <w:rPr>
          <w:b/>
          <w:szCs w:val="22"/>
        </w:rPr>
      </w:pPr>
      <w:r w:rsidRPr="00DA1828">
        <w:rPr>
          <w:rFonts w:hint="eastAsia"/>
          <w:b/>
          <w:szCs w:val="22"/>
        </w:rPr>
        <w:t>3</w:t>
      </w:r>
      <w:r w:rsidRPr="00DA1828">
        <w:rPr>
          <w:rFonts w:hint="eastAsia"/>
          <w:b/>
          <w:szCs w:val="22"/>
        </w:rPr>
        <w:t>．</w:t>
      </w:r>
      <w:r w:rsidR="0038558A" w:rsidRPr="00DA1828">
        <w:rPr>
          <w:rFonts w:hint="eastAsia"/>
          <w:b/>
          <w:szCs w:val="22"/>
        </w:rPr>
        <w:t>まとめおよび</w:t>
      </w:r>
      <w:r w:rsidR="00C32838" w:rsidRPr="00DA1828">
        <w:rPr>
          <w:rFonts w:hint="eastAsia"/>
          <w:b/>
          <w:szCs w:val="22"/>
        </w:rPr>
        <w:t>今後の課題</w:t>
      </w:r>
    </w:p>
    <w:p w:rsidR="0038558A" w:rsidRPr="00DA1828" w:rsidRDefault="0038558A" w:rsidP="00DA1828">
      <w:pPr>
        <w:ind w:firstLineChars="100" w:firstLine="220"/>
        <w:rPr>
          <w:szCs w:val="22"/>
        </w:rPr>
      </w:pPr>
      <w:r w:rsidRPr="00DA1828">
        <w:rPr>
          <w:kern w:val="0"/>
          <w:szCs w:val="22"/>
        </w:rPr>
        <w:t>本研究では，中国貴嶼鎮の</w:t>
      </w:r>
      <w:r w:rsidRPr="00DA1828">
        <w:rPr>
          <w:kern w:val="0"/>
          <w:szCs w:val="22"/>
        </w:rPr>
        <w:t>E-waste</w:t>
      </w:r>
      <w:r w:rsidRPr="00DA1828">
        <w:rPr>
          <w:kern w:val="0"/>
          <w:szCs w:val="22"/>
        </w:rPr>
        <w:t>処理に着目し，貴嶼鎮における現行の処理プロセスの問題点を把握し，静脈系</w:t>
      </w:r>
      <w:r w:rsidRPr="00DA1828">
        <w:rPr>
          <w:kern w:val="0"/>
          <w:szCs w:val="22"/>
        </w:rPr>
        <w:t>LCA</w:t>
      </w:r>
      <w:r w:rsidRPr="00DA1828">
        <w:rPr>
          <w:kern w:val="0"/>
          <w:szCs w:val="22"/>
        </w:rPr>
        <w:t>評価手法を用いて，代替案（クリーン焼却プロセス，</w:t>
      </w:r>
      <w:r w:rsidRPr="00DA1828">
        <w:rPr>
          <w:kern w:val="0"/>
          <w:szCs w:val="22"/>
        </w:rPr>
        <w:t>RPF</w:t>
      </w:r>
      <w:r w:rsidRPr="00DA1828">
        <w:rPr>
          <w:kern w:val="0"/>
          <w:szCs w:val="22"/>
        </w:rPr>
        <w:t>固形燃料技術の導入および統合管理システムの確立）による環境・経済効果を評価した。結論としては，適切な処理プロセスと統合管理システムは環境負荷の低減と経済の向上に対して極めて有効で，その実行可能を明らかにした。</w:t>
      </w:r>
    </w:p>
    <w:p w:rsidR="00DE5C33" w:rsidRPr="00DA1828" w:rsidRDefault="009C5A6C" w:rsidP="00DA1828">
      <w:pPr>
        <w:ind w:firstLineChars="100" w:firstLine="220"/>
        <w:rPr>
          <w:color w:val="000000" w:themeColor="text1"/>
          <w:szCs w:val="22"/>
        </w:rPr>
      </w:pPr>
      <w:r w:rsidRPr="00DA1828">
        <w:rPr>
          <w:rFonts w:hint="eastAsia"/>
          <w:color w:val="000000" w:themeColor="text1"/>
          <w:szCs w:val="22"/>
        </w:rPr>
        <w:t>本研究では，</w:t>
      </w:r>
      <w:r w:rsidR="00DE5C33" w:rsidRPr="00DA1828">
        <w:rPr>
          <w:rFonts w:hint="eastAsia"/>
          <w:color w:val="000000" w:themeColor="text1"/>
          <w:szCs w:val="22"/>
        </w:rPr>
        <w:t>環境負荷物質としては</w:t>
      </w:r>
      <m:oMath>
        <m:sSub>
          <m:sSubPr>
            <m:ctrlPr>
              <w:rPr>
                <w:rFonts w:ascii="Cambria Math" w:hAnsi="Cambria Math"/>
                <w:color w:val="000000" w:themeColor="text1"/>
                <w:szCs w:val="22"/>
              </w:rPr>
            </m:ctrlPr>
          </m:sSubPr>
          <m:e>
            <m:r>
              <m:rPr>
                <m:sty m:val="p"/>
              </m:rPr>
              <w:rPr>
                <w:rFonts w:ascii="Cambria Math" w:hAnsi="Cambria Math" w:hint="eastAsia"/>
                <w:color w:val="000000" w:themeColor="text1"/>
                <w:szCs w:val="22"/>
              </w:rPr>
              <m:t>CO</m:t>
            </m:r>
          </m:e>
          <m:sub>
            <m:r>
              <m:rPr>
                <m:sty m:val="p"/>
              </m:rPr>
              <w:rPr>
                <w:rFonts w:ascii="Cambria Math" w:hAnsi="Cambria Math" w:hint="eastAsia"/>
                <w:color w:val="000000" w:themeColor="text1"/>
                <w:szCs w:val="22"/>
              </w:rPr>
              <m:t>2</m:t>
            </m:r>
          </m:sub>
        </m:sSub>
      </m:oMath>
      <w:r w:rsidR="00DE5C33" w:rsidRPr="00DA1828">
        <w:rPr>
          <w:rFonts w:hint="eastAsia"/>
          <w:color w:val="000000" w:themeColor="text1"/>
          <w:szCs w:val="22"/>
        </w:rPr>
        <w:t>，</w:t>
      </w:r>
      <m:oMath>
        <m:sSub>
          <m:sSubPr>
            <m:ctrlPr>
              <w:rPr>
                <w:rFonts w:ascii="Cambria Math" w:hAnsi="Cambria Math"/>
                <w:color w:val="000000" w:themeColor="text1"/>
                <w:szCs w:val="22"/>
              </w:rPr>
            </m:ctrlPr>
          </m:sSubPr>
          <m:e>
            <m:r>
              <m:rPr>
                <m:sty m:val="p"/>
              </m:rPr>
              <w:rPr>
                <w:rFonts w:ascii="Cambria Math" w:hAnsi="Cambria Math" w:hint="eastAsia"/>
                <w:color w:val="000000" w:themeColor="text1"/>
                <w:szCs w:val="22"/>
              </w:rPr>
              <m:t>SO</m:t>
            </m:r>
          </m:e>
          <m:sub>
            <m:r>
              <m:rPr>
                <m:sty m:val="p"/>
              </m:rPr>
              <w:rPr>
                <w:rFonts w:ascii="Cambria Math" w:hAnsi="Cambria Math" w:hint="eastAsia"/>
                <w:color w:val="000000" w:themeColor="text1"/>
                <w:szCs w:val="22"/>
              </w:rPr>
              <m:t>2</m:t>
            </m:r>
          </m:sub>
        </m:sSub>
      </m:oMath>
      <w:r w:rsidR="00DE5C33" w:rsidRPr="00DA1828">
        <w:rPr>
          <w:rFonts w:hint="eastAsia"/>
          <w:color w:val="000000" w:themeColor="text1"/>
          <w:szCs w:val="22"/>
        </w:rPr>
        <w:t>，</w:t>
      </w:r>
      <m:oMath>
        <m:sSub>
          <m:sSubPr>
            <m:ctrlPr>
              <w:rPr>
                <w:rFonts w:ascii="Cambria Math" w:hAnsi="Cambria Math"/>
                <w:color w:val="000000" w:themeColor="text1"/>
                <w:szCs w:val="22"/>
              </w:rPr>
            </m:ctrlPr>
          </m:sSubPr>
          <m:e>
            <m:r>
              <m:rPr>
                <m:sty m:val="p"/>
              </m:rPr>
              <w:rPr>
                <w:rFonts w:ascii="Cambria Math" w:hAnsi="Cambria Math" w:hint="eastAsia"/>
                <w:color w:val="000000" w:themeColor="text1"/>
                <w:szCs w:val="22"/>
              </w:rPr>
              <m:t>NO</m:t>
            </m:r>
          </m:e>
          <m:sub>
            <m:r>
              <m:rPr>
                <m:sty m:val="p"/>
              </m:rPr>
              <w:rPr>
                <w:rFonts w:ascii="Cambria Math" w:hAnsi="Cambria Math" w:hint="eastAsia"/>
                <w:color w:val="000000" w:themeColor="text1"/>
                <w:szCs w:val="22"/>
              </w:rPr>
              <m:t>x</m:t>
            </m:r>
          </m:sub>
        </m:sSub>
      </m:oMath>
      <w:r w:rsidR="00DE5C33" w:rsidRPr="00DA1828">
        <w:rPr>
          <w:rFonts w:hint="eastAsia"/>
          <w:color w:val="000000" w:themeColor="text1"/>
          <w:szCs w:val="22"/>
        </w:rPr>
        <w:t>だけを対象として分析を行い，その他の汚染物質を評価対象外とした</w:t>
      </w:r>
      <w:r w:rsidR="0077261D" w:rsidRPr="00DA1828">
        <w:rPr>
          <w:rFonts w:hint="eastAsia"/>
          <w:color w:val="000000" w:themeColor="text1"/>
          <w:szCs w:val="22"/>
        </w:rPr>
        <w:t>。</w:t>
      </w:r>
      <w:r w:rsidR="00DE5C33" w:rsidRPr="00DA1828">
        <w:rPr>
          <w:rFonts w:hint="eastAsia"/>
          <w:color w:val="000000" w:themeColor="text1"/>
          <w:szCs w:val="22"/>
        </w:rPr>
        <w:t>また，影響評価のなかの被害評価も対象外とした</w:t>
      </w:r>
      <w:r w:rsidR="0077261D" w:rsidRPr="00DA1828">
        <w:rPr>
          <w:rFonts w:hint="eastAsia"/>
          <w:color w:val="000000" w:themeColor="text1"/>
          <w:szCs w:val="22"/>
        </w:rPr>
        <w:t>。</w:t>
      </w:r>
      <w:r w:rsidRPr="00DA1828">
        <w:rPr>
          <w:rFonts w:hint="eastAsia"/>
          <w:color w:val="000000" w:themeColor="text1"/>
          <w:szCs w:val="22"/>
        </w:rPr>
        <w:t>今後の研究としては</w:t>
      </w:r>
      <w:r w:rsidR="00DE5C33" w:rsidRPr="00DA1828">
        <w:rPr>
          <w:rFonts w:hint="eastAsia"/>
          <w:color w:val="000000" w:themeColor="text1"/>
          <w:szCs w:val="22"/>
        </w:rPr>
        <w:t>，</w:t>
      </w:r>
      <w:r w:rsidR="000C085B" w:rsidRPr="00DA1828">
        <w:rPr>
          <w:rFonts w:hint="eastAsia"/>
          <w:color w:val="000000" w:themeColor="text1"/>
          <w:szCs w:val="22"/>
        </w:rPr>
        <w:t>E-waste</w:t>
      </w:r>
      <w:r w:rsidR="00DE5C33" w:rsidRPr="00DA1828">
        <w:rPr>
          <w:rFonts w:hint="eastAsia"/>
          <w:color w:val="000000" w:themeColor="text1"/>
          <w:szCs w:val="22"/>
        </w:rPr>
        <w:t>の処理がもたらす人間への健康，生物多様性への影響に関する分析を行い，より総合的に評価していくことが必要である</w:t>
      </w:r>
      <w:r w:rsidR="0077261D" w:rsidRPr="00DA1828">
        <w:rPr>
          <w:rFonts w:hint="eastAsia"/>
          <w:color w:val="000000" w:themeColor="text1"/>
          <w:szCs w:val="22"/>
        </w:rPr>
        <w:t>。</w:t>
      </w:r>
      <w:r w:rsidR="00DE5C33" w:rsidRPr="00DA1828">
        <w:rPr>
          <w:rFonts w:hint="eastAsia"/>
          <w:color w:val="000000" w:themeColor="text1"/>
          <w:szCs w:val="22"/>
        </w:rPr>
        <w:t>次に，本研究では代替案による処理施設の運営可能性について検討していない</w:t>
      </w:r>
      <w:r w:rsidR="0077261D" w:rsidRPr="00DA1828">
        <w:rPr>
          <w:rFonts w:hint="eastAsia"/>
          <w:color w:val="000000" w:themeColor="text1"/>
          <w:szCs w:val="22"/>
        </w:rPr>
        <w:t>。</w:t>
      </w:r>
      <w:r w:rsidR="00DE5C33" w:rsidRPr="00DA1828">
        <w:rPr>
          <w:rFonts w:hint="eastAsia"/>
          <w:color w:val="000000" w:themeColor="text1"/>
          <w:szCs w:val="22"/>
        </w:rPr>
        <w:t>また，中国政府の資金支援が得られた場合の，投資の回収期について検討する必要があると思われる。</w:t>
      </w:r>
    </w:p>
    <w:p w:rsidR="00DA1828" w:rsidRPr="00DA1828" w:rsidRDefault="00DA1828" w:rsidP="00DA1828">
      <w:pPr>
        <w:ind w:firstLineChars="100" w:firstLine="220"/>
        <w:rPr>
          <w:color w:val="000000" w:themeColor="text1"/>
          <w:szCs w:val="22"/>
        </w:rPr>
      </w:pPr>
    </w:p>
    <w:p w:rsidR="00C32838" w:rsidRPr="00DA1828" w:rsidRDefault="00C32838" w:rsidP="0038558A">
      <w:pPr>
        <w:rPr>
          <w:b/>
          <w:szCs w:val="22"/>
        </w:rPr>
      </w:pPr>
      <w:r w:rsidRPr="00DA1828">
        <w:rPr>
          <w:rFonts w:hint="eastAsia"/>
          <w:b/>
          <w:szCs w:val="22"/>
        </w:rPr>
        <w:t>用語の説明</w:t>
      </w:r>
    </w:p>
    <w:p w:rsidR="00C32838" w:rsidRPr="00DA1828" w:rsidRDefault="0070032F" w:rsidP="0038558A">
      <w:pPr>
        <w:autoSpaceDE w:val="0"/>
        <w:autoSpaceDN w:val="0"/>
        <w:adjustRightInd w:val="0"/>
        <w:rPr>
          <w:b/>
          <w:szCs w:val="22"/>
        </w:rPr>
      </w:pPr>
      <w:r w:rsidRPr="00DA1828">
        <w:rPr>
          <w:rFonts w:hint="eastAsia"/>
          <w:szCs w:val="22"/>
        </w:rPr>
        <w:t>（</w:t>
      </w:r>
      <w:r w:rsidRPr="00DA1828">
        <w:rPr>
          <w:rFonts w:hint="eastAsia"/>
          <w:szCs w:val="22"/>
        </w:rPr>
        <w:t>1</w:t>
      </w:r>
      <w:r w:rsidRPr="00DA1828">
        <w:rPr>
          <w:rFonts w:hint="eastAsia"/>
          <w:szCs w:val="22"/>
        </w:rPr>
        <w:t>）</w:t>
      </w:r>
      <w:r w:rsidR="00C32838" w:rsidRPr="00DA1828">
        <w:rPr>
          <w:rFonts w:hint="eastAsia"/>
          <w:szCs w:val="22"/>
        </w:rPr>
        <w:t>静脈系</w:t>
      </w:r>
    </w:p>
    <w:p w:rsidR="00C32838" w:rsidRPr="00DA1828" w:rsidRDefault="00C32838" w:rsidP="00DA1828">
      <w:pPr>
        <w:autoSpaceDE w:val="0"/>
        <w:autoSpaceDN w:val="0"/>
        <w:adjustRightInd w:val="0"/>
        <w:ind w:firstLineChars="100" w:firstLine="220"/>
        <w:rPr>
          <w:szCs w:val="22"/>
        </w:rPr>
      </w:pPr>
      <w:r w:rsidRPr="00DA1828">
        <w:rPr>
          <w:rFonts w:hint="eastAsia"/>
          <w:szCs w:val="22"/>
        </w:rPr>
        <w:t>製品システムにおいて</w:t>
      </w:r>
      <w:r w:rsidR="000C085B" w:rsidRPr="00DA1828">
        <w:rPr>
          <w:rFonts w:hint="eastAsia"/>
          <w:szCs w:val="22"/>
        </w:rPr>
        <w:t>，</w:t>
      </w:r>
      <w:r w:rsidRPr="00DA1828">
        <w:rPr>
          <w:rFonts w:hint="eastAsia"/>
          <w:szCs w:val="22"/>
        </w:rPr>
        <w:t>使用済品の手分解</w:t>
      </w:r>
      <w:r w:rsidR="000C085B" w:rsidRPr="00DA1828">
        <w:rPr>
          <w:rFonts w:hint="eastAsia"/>
          <w:szCs w:val="22"/>
        </w:rPr>
        <w:t>，</w:t>
      </w:r>
      <w:r w:rsidRPr="00DA1828">
        <w:rPr>
          <w:rFonts w:hint="eastAsia"/>
          <w:szCs w:val="22"/>
        </w:rPr>
        <w:t>中間処理</w:t>
      </w:r>
      <w:r w:rsidR="000C085B" w:rsidRPr="00DA1828">
        <w:rPr>
          <w:rFonts w:hint="eastAsia"/>
          <w:szCs w:val="22"/>
        </w:rPr>
        <w:t>，</w:t>
      </w:r>
      <w:r w:rsidRPr="00DA1828">
        <w:rPr>
          <w:rFonts w:hint="eastAsia"/>
          <w:szCs w:val="22"/>
        </w:rPr>
        <w:t>再生処理</w:t>
      </w:r>
      <w:r w:rsidR="000C085B" w:rsidRPr="00DA1828">
        <w:rPr>
          <w:rFonts w:hint="eastAsia"/>
          <w:szCs w:val="22"/>
        </w:rPr>
        <w:t>，</w:t>
      </w:r>
      <w:r w:rsidRPr="00DA1828">
        <w:rPr>
          <w:rFonts w:hint="eastAsia"/>
          <w:szCs w:val="22"/>
        </w:rPr>
        <w:t>最終処分に係わる単位プロセスあるいは技術の総称。</w:t>
      </w:r>
    </w:p>
    <w:p w:rsidR="00C32838" w:rsidRPr="00DA1828" w:rsidRDefault="0070032F" w:rsidP="0038558A">
      <w:pPr>
        <w:autoSpaceDE w:val="0"/>
        <w:autoSpaceDN w:val="0"/>
        <w:adjustRightInd w:val="0"/>
        <w:rPr>
          <w:b/>
          <w:szCs w:val="22"/>
        </w:rPr>
      </w:pPr>
      <w:r w:rsidRPr="00DA1828">
        <w:rPr>
          <w:rFonts w:hint="eastAsia"/>
          <w:szCs w:val="22"/>
        </w:rPr>
        <w:t>（</w:t>
      </w:r>
      <w:r w:rsidRPr="00DA1828">
        <w:rPr>
          <w:rFonts w:hint="eastAsia"/>
          <w:szCs w:val="22"/>
        </w:rPr>
        <w:t>2</w:t>
      </w:r>
      <w:r w:rsidRPr="00DA1828">
        <w:rPr>
          <w:rFonts w:hint="eastAsia"/>
          <w:szCs w:val="22"/>
        </w:rPr>
        <w:t>）</w:t>
      </w:r>
      <w:r w:rsidR="00C32838" w:rsidRPr="00DA1828">
        <w:rPr>
          <w:rFonts w:hint="eastAsia"/>
          <w:szCs w:val="22"/>
        </w:rPr>
        <w:t>中間処理</w:t>
      </w:r>
    </w:p>
    <w:p w:rsidR="00A5554F" w:rsidRPr="00DA1828" w:rsidRDefault="00C32838" w:rsidP="00DA1828">
      <w:pPr>
        <w:autoSpaceDE w:val="0"/>
        <w:autoSpaceDN w:val="0"/>
        <w:adjustRightInd w:val="0"/>
        <w:ind w:firstLineChars="100" w:firstLine="220"/>
        <w:rPr>
          <w:szCs w:val="22"/>
        </w:rPr>
      </w:pPr>
      <w:r w:rsidRPr="00DA1828">
        <w:rPr>
          <w:rFonts w:hint="eastAsia"/>
          <w:szCs w:val="22"/>
        </w:rPr>
        <w:t>再生処理を行い易くするために行う処理。</w:t>
      </w:r>
      <w:r w:rsidRPr="00DA1828">
        <w:rPr>
          <w:rFonts w:hint="eastAsia"/>
          <w:szCs w:val="22"/>
        </w:rPr>
        <w:lastRenderedPageBreak/>
        <w:t>例えば</w:t>
      </w:r>
      <w:r w:rsidR="000C085B" w:rsidRPr="00DA1828">
        <w:rPr>
          <w:rFonts w:hint="eastAsia"/>
          <w:szCs w:val="22"/>
        </w:rPr>
        <w:t>，</w:t>
      </w:r>
      <w:r w:rsidRPr="00DA1828">
        <w:rPr>
          <w:rFonts w:hint="eastAsia"/>
          <w:szCs w:val="22"/>
        </w:rPr>
        <w:t>選別</w:t>
      </w:r>
      <w:r w:rsidR="000C085B" w:rsidRPr="00DA1828">
        <w:rPr>
          <w:rFonts w:hint="eastAsia"/>
          <w:szCs w:val="22"/>
        </w:rPr>
        <w:t>，</w:t>
      </w:r>
      <w:r w:rsidRPr="00DA1828">
        <w:rPr>
          <w:rFonts w:hint="eastAsia"/>
          <w:szCs w:val="22"/>
        </w:rPr>
        <w:t>破砕など。</w:t>
      </w:r>
    </w:p>
    <w:p w:rsidR="00C32838" w:rsidRPr="00DA1828" w:rsidRDefault="0070032F" w:rsidP="0038558A">
      <w:pPr>
        <w:autoSpaceDE w:val="0"/>
        <w:autoSpaceDN w:val="0"/>
        <w:adjustRightInd w:val="0"/>
        <w:rPr>
          <w:b/>
          <w:szCs w:val="22"/>
        </w:rPr>
      </w:pPr>
      <w:r w:rsidRPr="00DA1828">
        <w:rPr>
          <w:rFonts w:hint="eastAsia"/>
          <w:szCs w:val="22"/>
        </w:rPr>
        <w:t>（</w:t>
      </w:r>
      <w:r w:rsidRPr="00DA1828">
        <w:rPr>
          <w:rFonts w:hint="eastAsia"/>
          <w:szCs w:val="22"/>
        </w:rPr>
        <w:t>3</w:t>
      </w:r>
      <w:r w:rsidRPr="00DA1828">
        <w:rPr>
          <w:rFonts w:hint="eastAsia"/>
          <w:szCs w:val="22"/>
        </w:rPr>
        <w:t>）</w:t>
      </w:r>
      <w:r w:rsidR="00C32838" w:rsidRPr="00DA1828">
        <w:rPr>
          <w:rFonts w:hint="eastAsia"/>
          <w:szCs w:val="22"/>
        </w:rPr>
        <w:t>再生処理</w:t>
      </w:r>
    </w:p>
    <w:p w:rsidR="00C32838" w:rsidRPr="00DA1828" w:rsidRDefault="00C32838" w:rsidP="00DA1828">
      <w:pPr>
        <w:autoSpaceDE w:val="0"/>
        <w:autoSpaceDN w:val="0"/>
        <w:adjustRightInd w:val="0"/>
        <w:ind w:firstLineChars="100" w:firstLine="220"/>
        <w:rPr>
          <w:szCs w:val="22"/>
        </w:rPr>
      </w:pPr>
      <w:r w:rsidRPr="00DA1828">
        <w:rPr>
          <w:rFonts w:hint="eastAsia"/>
          <w:szCs w:val="22"/>
        </w:rPr>
        <w:t>上記の中間処理から排出される物品から</w:t>
      </w:r>
      <w:r w:rsidR="000C085B" w:rsidRPr="00DA1828">
        <w:rPr>
          <w:rFonts w:hint="eastAsia"/>
          <w:szCs w:val="22"/>
        </w:rPr>
        <w:t>，</w:t>
      </w:r>
      <w:r w:rsidRPr="00DA1828">
        <w:rPr>
          <w:rFonts w:hint="eastAsia"/>
          <w:szCs w:val="22"/>
        </w:rPr>
        <w:t>自製品システムや他製品システムの原材料として利用可能な材料を再生すること。</w:t>
      </w:r>
    </w:p>
    <w:p w:rsidR="00C32838" w:rsidRPr="00DA1828" w:rsidRDefault="0070032F" w:rsidP="0038558A">
      <w:pPr>
        <w:autoSpaceDE w:val="0"/>
        <w:autoSpaceDN w:val="0"/>
        <w:adjustRightInd w:val="0"/>
        <w:rPr>
          <w:b/>
          <w:szCs w:val="22"/>
        </w:rPr>
      </w:pPr>
      <w:r w:rsidRPr="00DA1828">
        <w:rPr>
          <w:rFonts w:hint="eastAsia"/>
          <w:szCs w:val="22"/>
        </w:rPr>
        <w:t>（</w:t>
      </w:r>
      <w:r w:rsidRPr="00DA1828">
        <w:rPr>
          <w:rFonts w:hint="eastAsia"/>
          <w:szCs w:val="22"/>
        </w:rPr>
        <w:t>4</w:t>
      </w:r>
      <w:r w:rsidRPr="00DA1828">
        <w:rPr>
          <w:rFonts w:hint="eastAsia"/>
          <w:szCs w:val="22"/>
        </w:rPr>
        <w:t>）</w:t>
      </w:r>
      <w:r w:rsidR="00C32838" w:rsidRPr="00DA1828">
        <w:rPr>
          <w:rFonts w:hint="eastAsia"/>
          <w:szCs w:val="22"/>
        </w:rPr>
        <w:t>最終処分</w:t>
      </w:r>
    </w:p>
    <w:p w:rsidR="008D3021" w:rsidRPr="00DA1828" w:rsidRDefault="00C32838" w:rsidP="00DA1828">
      <w:pPr>
        <w:autoSpaceDE w:val="0"/>
        <w:autoSpaceDN w:val="0"/>
        <w:adjustRightInd w:val="0"/>
        <w:ind w:firstLineChars="100" w:firstLine="220"/>
        <w:rPr>
          <w:szCs w:val="22"/>
        </w:rPr>
      </w:pPr>
      <w:r w:rsidRPr="00DA1828">
        <w:rPr>
          <w:rFonts w:hint="eastAsia"/>
          <w:szCs w:val="22"/>
        </w:rPr>
        <w:t>再生処理に回らなかった使用済品を</w:t>
      </w:r>
      <w:r w:rsidR="000C085B" w:rsidRPr="00DA1828">
        <w:rPr>
          <w:rFonts w:hint="eastAsia"/>
          <w:szCs w:val="22"/>
        </w:rPr>
        <w:t>，</w:t>
      </w:r>
      <w:r w:rsidRPr="00DA1828">
        <w:rPr>
          <w:rFonts w:hint="eastAsia"/>
          <w:szCs w:val="22"/>
        </w:rPr>
        <w:t>そこから新たな環境負荷が生じないように最終処理すること。例えば埋立</w:t>
      </w:r>
      <w:r w:rsidR="000C085B" w:rsidRPr="00DA1828">
        <w:rPr>
          <w:rFonts w:hint="eastAsia"/>
          <w:szCs w:val="22"/>
        </w:rPr>
        <w:t>，</w:t>
      </w:r>
      <w:r w:rsidRPr="00DA1828">
        <w:rPr>
          <w:rFonts w:hint="eastAsia"/>
          <w:szCs w:val="22"/>
        </w:rPr>
        <w:t>焼却など。</w:t>
      </w:r>
    </w:p>
    <w:p w:rsidR="00DA1828" w:rsidRPr="00DA1828" w:rsidRDefault="00DA1828" w:rsidP="00DA1828">
      <w:pPr>
        <w:autoSpaceDE w:val="0"/>
        <w:autoSpaceDN w:val="0"/>
        <w:adjustRightInd w:val="0"/>
        <w:ind w:firstLineChars="100" w:firstLine="220"/>
        <w:rPr>
          <w:szCs w:val="22"/>
        </w:rPr>
      </w:pPr>
    </w:p>
    <w:p w:rsidR="00C32838" w:rsidRPr="00DA1828" w:rsidRDefault="00261346" w:rsidP="0038558A">
      <w:pPr>
        <w:rPr>
          <w:szCs w:val="22"/>
        </w:rPr>
      </w:pPr>
      <w:r w:rsidRPr="00DA1828">
        <w:rPr>
          <w:rFonts w:hint="eastAsia"/>
          <w:b/>
          <w:szCs w:val="22"/>
        </w:rPr>
        <w:t>引用文献</w:t>
      </w:r>
    </w:p>
    <w:p w:rsidR="0038558A" w:rsidRPr="00DA1828" w:rsidRDefault="001D3ADB" w:rsidP="0038558A">
      <w:pPr>
        <w:pStyle w:val="a8"/>
        <w:numPr>
          <w:ilvl w:val="0"/>
          <w:numId w:val="4"/>
        </w:numPr>
        <w:ind w:leftChars="0"/>
        <w:jc w:val="both"/>
        <w:rPr>
          <w:szCs w:val="22"/>
        </w:rPr>
      </w:pPr>
      <w:r w:rsidRPr="00DA1828">
        <w:rPr>
          <w:szCs w:val="22"/>
        </w:rPr>
        <w:t>Recycling of electronic wastes in China and India</w:t>
      </w:r>
      <w:r w:rsidRPr="00DA1828">
        <w:rPr>
          <w:rFonts w:hint="eastAsia"/>
          <w:szCs w:val="22"/>
        </w:rPr>
        <w:t>，</w:t>
      </w:r>
      <w:r w:rsidRPr="00DA1828">
        <w:rPr>
          <w:rFonts w:hint="eastAsia"/>
          <w:szCs w:val="22"/>
        </w:rPr>
        <w:t>2005</w:t>
      </w:r>
      <w:r w:rsidRPr="00DA1828">
        <w:rPr>
          <w:rFonts w:hint="eastAsia"/>
          <w:szCs w:val="22"/>
        </w:rPr>
        <w:t>，</w:t>
      </w:r>
      <w:r w:rsidRPr="00DA1828">
        <w:rPr>
          <w:rFonts w:hint="eastAsia"/>
          <w:szCs w:val="22"/>
        </w:rPr>
        <w:t>p</w:t>
      </w:r>
      <w:r w:rsidR="00A5554F" w:rsidRPr="00DA1828">
        <w:rPr>
          <w:rFonts w:hint="eastAsia"/>
          <w:szCs w:val="22"/>
        </w:rPr>
        <w:t>.</w:t>
      </w:r>
      <w:r w:rsidRPr="00DA1828">
        <w:rPr>
          <w:szCs w:val="22"/>
        </w:rPr>
        <w:t>23</w:t>
      </w:r>
    </w:p>
    <w:p w:rsidR="0038558A" w:rsidRPr="00DA1828" w:rsidRDefault="001D3ADB" w:rsidP="0038558A">
      <w:pPr>
        <w:pStyle w:val="a8"/>
        <w:numPr>
          <w:ilvl w:val="0"/>
          <w:numId w:val="4"/>
        </w:numPr>
        <w:ind w:leftChars="0"/>
        <w:jc w:val="both"/>
        <w:rPr>
          <w:szCs w:val="22"/>
        </w:rPr>
      </w:pPr>
      <w:r w:rsidRPr="00DA1828">
        <w:rPr>
          <w:rFonts w:hint="eastAsia"/>
          <w:szCs w:val="22"/>
        </w:rPr>
        <w:t>Yuan J</w:t>
      </w:r>
      <w:r w:rsidRPr="00DA1828">
        <w:rPr>
          <w:rFonts w:hint="eastAsia"/>
          <w:szCs w:val="22"/>
        </w:rPr>
        <w:t>，</w:t>
      </w:r>
      <w:r w:rsidRPr="00DA1828">
        <w:rPr>
          <w:rFonts w:hint="eastAsia"/>
          <w:szCs w:val="22"/>
        </w:rPr>
        <w:t>Chen L</w:t>
      </w:r>
      <w:r w:rsidRPr="00DA1828">
        <w:rPr>
          <w:rFonts w:hint="eastAsia"/>
          <w:szCs w:val="22"/>
        </w:rPr>
        <w:t>，</w:t>
      </w:r>
      <w:r w:rsidRPr="00DA1828">
        <w:rPr>
          <w:rFonts w:hint="eastAsia"/>
          <w:szCs w:val="22"/>
        </w:rPr>
        <w:t>Chen D</w:t>
      </w:r>
      <w:r w:rsidRPr="00DA1828">
        <w:rPr>
          <w:rFonts w:hint="eastAsia"/>
          <w:szCs w:val="22"/>
        </w:rPr>
        <w:t>，</w:t>
      </w:r>
      <w:r w:rsidRPr="00DA1828">
        <w:rPr>
          <w:szCs w:val="22"/>
        </w:rPr>
        <w:t>et</w:t>
      </w:r>
      <w:r w:rsidRPr="00DA1828">
        <w:rPr>
          <w:rFonts w:hint="eastAsia"/>
          <w:szCs w:val="22"/>
        </w:rPr>
        <w:t xml:space="preserve"> </w:t>
      </w:r>
      <w:r w:rsidRPr="00DA1828">
        <w:rPr>
          <w:szCs w:val="22"/>
        </w:rPr>
        <w:t>al</w:t>
      </w:r>
      <w:r w:rsidR="0038558A" w:rsidRPr="00DA1828">
        <w:rPr>
          <w:rFonts w:hint="eastAsia"/>
          <w:szCs w:val="22"/>
        </w:rPr>
        <w:t>.</w:t>
      </w:r>
      <w:r w:rsidRPr="00DA1828">
        <w:rPr>
          <w:rFonts w:hint="eastAsia"/>
          <w:szCs w:val="22"/>
        </w:rPr>
        <w:t xml:space="preserve"> </w:t>
      </w:r>
      <w:r w:rsidRPr="00DA1828">
        <w:rPr>
          <w:szCs w:val="22"/>
        </w:rPr>
        <w:t xml:space="preserve">Elevated serum </w:t>
      </w:r>
      <w:r w:rsidR="0038558A" w:rsidRPr="00DA1828">
        <w:rPr>
          <w:szCs w:val="22"/>
        </w:rPr>
        <w:t>polybrominated diphenyl</w:t>
      </w:r>
      <w:r w:rsidRPr="00DA1828">
        <w:rPr>
          <w:szCs w:val="22"/>
        </w:rPr>
        <w:t xml:space="preserve"> ethers and thyroid-stimulating hormone associated with lymphocytic micronuclei in Chinese workers from an e-waste dismantling site</w:t>
      </w:r>
      <w:r w:rsidRPr="00DA1828">
        <w:rPr>
          <w:rFonts w:hint="eastAsia"/>
          <w:szCs w:val="22"/>
        </w:rPr>
        <w:t>，</w:t>
      </w:r>
      <w:r w:rsidRPr="00DA1828">
        <w:rPr>
          <w:szCs w:val="22"/>
        </w:rPr>
        <w:t xml:space="preserve">Environmental Science &amp; Technology  </w:t>
      </w:r>
      <w:r w:rsidRPr="00DA1828">
        <w:rPr>
          <w:rFonts w:hint="eastAsia"/>
          <w:szCs w:val="22"/>
        </w:rPr>
        <w:t>2008</w:t>
      </w:r>
      <w:r w:rsidRPr="00DA1828">
        <w:rPr>
          <w:rFonts w:hint="eastAsia"/>
          <w:szCs w:val="22"/>
        </w:rPr>
        <w:t>，</w:t>
      </w:r>
      <w:r w:rsidRPr="00DA1828">
        <w:rPr>
          <w:rFonts w:hint="eastAsia"/>
          <w:szCs w:val="22"/>
        </w:rPr>
        <w:t>42</w:t>
      </w:r>
      <w:r w:rsidRPr="00DA1828">
        <w:rPr>
          <w:rFonts w:hint="eastAsia"/>
          <w:szCs w:val="22"/>
        </w:rPr>
        <w:t>，</w:t>
      </w:r>
      <w:r w:rsidRPr="00DA1828">
        <w:rPr>
          <w:rFonts w:hint="eastAsia"/>
          <w:szCs w:val="22"/>
        </w:rPr>
        <w:t>pp</w:t>
      </w:r>
      <w:r w:rsidR="00A5554F" w:rsidRPr="00DA1828">
        <w:rPr>
          <w:rFonts w:hint="eastAsia"/>
          <w:szCs w:val="22"/>
        </w:rPr>
        <w:t>.</w:t>
      </w:r>
      <w:r w:rsidRPr="00DA1828">
        <w:rPr>
          <w:rFonts w:hint="eastAsia"/>
          <w:szCs w:val="22"/>
        </w:rPr>
        <w:t>2195-2200</w:t>
      </w:r>
    </w:p>
    <w:p w:rsidR="0038558A" w:rsidRPr="00DA1828" w:rsidRDefault="0065077A" w:rsidP="0038558A">
      <w:pPr>
        <w:pStyle w:val="a8"/>
        <w:numPr>
          <w:ilvl w:val="0"/>
          <w:numId w:val="4"/>
        </w:numPr>
        <w:ind w:leftChars="0"/>
        <w:jc w:val="both"/>
        <w:rPr>
          <w:szCs w:val="22"/>
          <w:lang w:eastAsia="zh-CN"/>
        </w:rPr>
      </w:pPr>
      <w:r w:rsidRPr="00DA1828">
        <w:rPr>
          <w:rFonts w:hint="eastAsia"/>
          <w:szCs w:val="22"/>
          <w:lang w:eastAsia="zh-CN"/>
        </w:rPr>
        <w:t>浙江省長三角循環経済技術研究院，広東貴嶼鎮電子廃棄物回収利用循環経済試点実施方案，</w:t>
      </w:r>
      <w:r w:rsidRPr="00DA1828">
        <w:rPr>
          <w:rFonts w:hint="eastAsia"/>
          <w:szCs w:val="22"/>
          <w:lang w:eastAsia="zh-CN"/>
        </w:rPr>
        <w:t>2007</w:t>
      </w:r>
      <w:r w:rsidRPr="00DA1828">
        <w:rPr>
          <w:rFonts w:hint="eastAsia"/>
          <w:szCs w:val="22"/>
          <w:lang w:eastAsia="zh-CN"/>
        </w:rPr>
        <w:t>，</w:t>
      </w:r>
      <w:r w:rsidRPr="00DA1828">
        <w:rPr>
          <w:rFonts w:hint="eastAsia"/>
          <w:szCs w:val="22"/>
          <w:lang w:eastAsia="zh-CN"/>
        </w:rPr>
        <w:t>p.34</w:t>
      </w:r>
    </w:p>
    <w:p w:rsidR="0038558A" w:rsidRPr="00DA1828" w:rsidRDefault="0065077A" w:rsidP="0038558A">
      <w:pPr>
        <w:pStyle w:val="a8"/>
        <w:numPr>
          <w:ilvl w:val="0"/>
          <w:numId w:val="4"/>
        </w:numPr>
        <w:ind w:leftChars="0"/>
        <w:jc w:val="both"/>
        <w:rPr>
          <w:szCs w:val="22"/>
          <w:lang w:eastAsia="zh-CN"/>
        </w:rPr>
      </w:pPr>
      <w:r w:rsidRPr="00DA1828">
        <w:rPr>
          <w:rFonts w:hint="eastAsia"/>
          <w:szCs w:val="22"/>
        </w:rPr>
        <w:t>中国企業使用エネルギー換算係数表，</w:t>
      </w:r>
      <w:r w:rsidR="0038558A" w:rsidRPr="00DA1828">
        <w:rPr>
          <w:szCs w:val="22"/>
        </w:rPr>
        <w:t>http://www.ajxzfw.com</w:t>
      </w:r>
    </w:p>
    <w:p w:rsidR="004057E9" w:rsidRPr="00DA1828" w:rsidRDefault="004057E9" w:rsidP="0038558A">
      <w:pPr>
        <w:pStyle w:val="a8"/>
        <w:numPr>
          <w:ilvl w:val="0"/>
          <w:numId w:val="4"/>
        </w:numPr>
        <w:ind w:leftChars="0"/>
        <w:jc w:val="both"/>
        <w:rPr>
          <w:szCs w:val="22"/>
        </w:rPr>
      </w:pPr>
      <w:r w:rsidRPr="00DA1828">
        <w:rPr>
          <w:rFonts w:hint="eastAsia"/>
          <w:szCs w:val="22"/>
        </w:rPr>
        <w:t>独立行政法人国立環境研究所地球環境研究センター，産業連関表による環境負荷原単位データブック（</w:t>
      </w:r>
      <w:r w:rsidRPr="00DA1828">
        <w:rPr>
          <w:rFonts w:hint="eastAsia"/>
          <w:szCs w:val="22"/>
        </w:rPr>
        <w:t>3EID</w:t>
      </w:r>
      <w:r w:rsidRPr="00DA1828">
        <w:rPr>
          <w:rFonts w:hint="eastAsia"/>
          <w:szCs w:val="22"/>
        </w:rPr>
        <w:t>）の環境負荷原単位一覧表，</w:t>
      </w:r>
    </w:p>
    <w:p w:rsidR="0038558A" w:rsidRPr="00DA1828" w:rsidRDefault="0038558A" w:rsidP="0038558A">
      <w:pPr>
        <w:pStyle w:val="a8"/>
        <w:ind w:leftChars="0" w:left="420"/>
        <w:jc w:val="both"/>
        <w:rPr>
          <w:szCs w:val="22"/>
        </w:rPr>
      </w:pPr>
      <w:r w:rsidRPr="00DA1828">
        <w:rPr>
          <w:szCs w:val="22"/>
        </w:rPr>
        <w:t>http://www-cger.nies.go.jp/publication/D031/jpn/index_j.htm</w:t>
      </w:r>
    </w:p>
    <w:p w:rsidR="0038558A" w:rsidRPr="00DA1828" w:rsidRDefault="00A5554F" w:rsidP="0038558A">
      <w:pPr>
        <w:pStyle w:val="a8"/>
        <w:numPr>
          <w:ilvl w:val="0"/>
          <w:numId w:val="4"/>
        </w:numPr>
        <w:ind w:leftChars="0"/>
        <w:jc w:val="both"/>
        <w:rPr>
          <w:szCs w:val="22"/>
        </w:rPr>
      </w:pPr>
      <w:r w:rsidRPr="00DA1828">
        <w:rPr>
          <w:rFonts w:hint="eastAsia"/>
          <w:szCs w:val="22"/>
        </w:rPr>
        <w:t>社団法人産業環境管理協会，</w:t>
      </w:r>
      <w:r w:rsidRPr="00DA1828">
        <w:rPr>
          <w:rFonts w:hint="eastAsia"/>
          <w:szCs w:val="22"/>
        </w:rPr>
        <w:t>LCA</w:t>
      </w:r>
      <w:r w:rsidRPr="00DA1828">
        <w:rPr>
          <w:rFonts w:hint="eastAsia"/>
          <w:szCs w:val="22"/>
        </w:rPr>
        <w:t>概論，</w:t>
      </w:r>
      <w:r w:rsidRPr="00DA1828">
        <w:rPr>
          <w:rFonts w:hint="eastAsia"/>
          <w:szCs w:val="22"/>
        </w:rPr>
        <w:t>p.277</w:t>
      </w:r>
    </w:p>
    <w:p w:rsidR="00DD1598" w:rsidRDefault="001D3ADB" w:rsidP="00DD1598">
      <w:pPr>
        <w:pStyle w:val="a8"/>
        <w:numPr>
          <w:ilvl w:val="0"/>
          <w:numId w:val="4"/>
        </w:numPr>
        <w:ind w:leftChars="0"/>
        <w:jc w:val="both"/>
      </w:pPr>
      <w:r w:rsidRPr="00DA1828">
        <w:rPr>
          <w:rFonts w:hint="eastAsia"/>
          <w:szCs w:val="22"/>
        </w:rPr>
        <w:t>曾敏，</w:t>
      </w:r>
      <w:r w:rsidRPr="00DA1828">
        <w:rPr>
          <w:rFonts w:hint="eastAsia"/>
          <w:szCs w:val="22"/>
        </w:rPr>
        <w:t>LCA</w:t>
      </w:r>
      <w:r w:rsidRPr="00DA1828">
        <w:rPr>
          <w:rFonts w:hint="eastAsia"/>
          <w:szCs w:val="22"/>
        </w:rPr>
        <w:t>手法における廃家電製品の資源化に関する研究，修士論文，広東工業大学，</w:t>
      </w:r>
      <w:r w:rsidRPr="00DA1828">
        <w:rPr>
          <w:rFonts w:hint="eastAsia"/>
          <w:szCs w:val="22"/>
        </w:rPr>
        <w:t>2006</w:t>
      </w:r>
      <w:r w:rsidRPr="00DA1828">
        <w:rPr>
          <w:rFonts w:hint="eastAsia"/>
          <w:szCs w:val="22"/>
        </w:rPr>
        <w:t>，</w:t>
      </w:r>
      <w:r w:rsidRPr="00DA1828">
        <w:rPr>
          <w:rFonts w:hint="eastAsia"/>
          <w:szCs w:val="22"/>
        </w:rPr>
        <w:t>p</w:t>
      </w:r>
      <w:r w:rsidR="00A5554F" w:rsidRPr="00DA1828">
        <w:rPr>
          <w:rFonts w:hint="eastAsia"/>
          <w:szCs w:val="22"/>
        </w:rPr>
        <w:t>.</w:t>
      </w:r>
      <w:r w:rsidRPr="00DA1828">
        <w:rPr>
          <w:rFonts w:hint="eastAsia"/>
          <w:szCs w:val="22"/>
        </w:rPr>
        <w:t>50</w:t>
      </w:r>
    </w:p>
    <w:p w:rsidR="00DD1598" w:rsidRDefault="00DD1598" w:rsidP="00DD1598">
      <w:pPr>
        <w:jc w:val="both"/>
        <w:sectPr w:rsidR="00DD1598" w:rsidSect="00DA1828">
          <w:type w:val="continuous"/>
          <w:pgSz w:w="11906" w:h="16838"/>
          <w:pgMar w:top="1418" w:right="1134" w:bottom="1701" w:left="1701" w:header="851" w:footer="992" w:gutter="0"/>
          <w:cols w:num="2" w:space="425"/>
          <w:docGrid w:type="linesAndChars" w:linePitch="360"/>
        </w:sectPr>
      </w:pPr>
    </w:p>
    <w:p w:rsidR="00DD1598" w:rsidRPr="00DD1598" w:rsidRDefault="00DD1598" w:rsidP="00FD288C">
      <w:pPr>
        <w:jc w:val="both"/>
      </w:pPr>
    </w:p>
    <w:sectPr w:rsidR="00DD1598" w:rsidRPr="00DD1598" w:rsidSect="00DA1828">
      <w:type w:val="continuous"/>
      <w:pgSz w:w="11906" w:h="16838"/>
      <w:pgMar w:top="1418" w:right="1134" w:bottom="1701"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9FC" w:rsidRDefault="007039FC" w:rsidP="00C32838">
      <w:r>
        <w:separator/>
      </w:r>
    </w:p>
  </w:endnote>
  <w:endnote w:type="continuationSeparator" w:id="0">
    <w:p w:rsidR="007039FC" w:rsidRDefault="007039FC" w:rsidP="00C32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9FC" w:rsidRDefault="007039FC" w:rsidP="00C32838">
      <w:r>
        <w:separator/>
      </w:r>
    </w:p>
  </w:footnote>
  <w:footnote w:type="continuationSeparator" w:id="0">
    <w:p w:rsidR="007039FC" w:rsidRDefault="007039FC" w:rsidP="00C32838">
      <w:r>
        <w:continuationSeparator/>
      </w:r>
    </w:p>
  </w:footnote>
  <w:footnote w:id="1">
    <w:p w:rsidR="00C32838" w:rsidRPr="009233A0" w:rsidRDefault="00C32838" w:rsidP="00C32838">
      <w:pPr>
        <w:pStyle w:val="a5"/>
      </w:pPr>
      <w:r w:rsidRPr="005940F6">
        <w:rPr>
          <w:rStyle w:val="a7"/>
          <w:sz w:val="16"/>
          <w:szCs w:val="16"/>
        </w:rPr>
        <w:footnoteRef/>
      </w:r>
      <w:r w:rsidRPr="005940F6">
        <w:rPr>
          <w:sz w:val="16"/>
          <w:szCs w:val="16"/>
        </w:rPr>
        <w:t xml:space="preserve"> </w:t>
      </w:r>
      <w:r w:rsidRPr="005940F6">
        <w:rPr>
          <w:rFonts w:hint="eastAsia"/>
          <w:sz w:val="16"/>
          <w:szCs w:val="16"/>
        </w:rPr>
        <w:t>PP</w:t>
      </w:r>
      <w:r w:rsidRPr="005940F6">
        <w:rPr>
          <w:rFonts w:hint="eastAsia"/>
          <w:sz w:val="16"/>
          <w:szCs w:val="16"/>
        </w:rPr>
        <w:t>：ポリプロペン</w:t>
      </w:r>
      <w:r w:rsidRPr="005940F6">
        <w:rPr>
          <w:rFonts w:hint="eastAsia"/>
          <w:sz w:val="16"/>
          <w:szCs w:val="16"/>
        </w:rPr>
        <w:t>polypropylene</w:t>
      </w:r>
    </w:p>
  </w:footnote>
  <w:footnote w:id="2">
    <w:p w:rsidR="00C32838" w:rsidRPr="009233A0" w:rsidRDefault="00C32838" w:rsidP="00C32838">
      <w:pPr>
        <w:pStyle w:val="a5"/>
      </w:pPr>
      <w:r w:rsidRPr="005940F6">
        <w:rPr>
          <w:rStyle w:val="a7"/>
          <w:sz w:val="16"/>
          <w:szCs w:val="16"/>
        </w:rPr>
        <w:footnoteRef/>
      </w:r>
      <w:r w:rsidRPr="005940F6">
        <w:rPr>
          <w:sz w:val="16"/>
          <w:szCs w:val="16"/>
        </w:rPr>
        <w:t xml:space="preserve"> </w:t>
      </w:r>
      <w:r w:rsidRPr="005940F6">
        <w:rPr>
          <w:rFonts w:hint="eastAsia"/>
          <w:sz w:val="16"/>
          <w:szCs w:val="16"/>
        </w:rPr>
        <w:t>PE</w:t>
      </w:r>
      <w:r w:rsidRPr="005940F6">
        <w:rPr>
          <w:rFonts w:hint="eastAsia"/>
          <w:sz w:val="16"/>
          <w:szCs w:val="16"/>
        </w:rPr>
        <w:t>：ポリエチレン</w:t>
      </w:r>
      <w:r w:rsidRPr="005940F6">
        <w:rPr>
          <w:rFonts w:hint="eastAsia"/>
          <w:sz w:val="16"/>
          <w:szCs w:val="16"/>
        </w:rPr>
        <w:t>polyethylene</w:t>
      </w:r>
    </w:p>
  </w:footnote>
  <w:footnote w:id="3">
    <w:p w:rsidR="00C32838" w:rsidRPr="009233A0" w:rsidRDefault="00C32838" w:rsidP="00C32838">
      <w:pPr>
        <w:pStyle w:val="a5"/>
      </w:pPr>
      <w:r w:rsidRPr="005940F6">
        <w:rPr>
          <w:rStyle w:val="a7"/>
          <w:sz w:val="16"/>
          <w:szCs w:val="16"/>
        </w:rPr>
        <w:footnoteRef/>
      </w:r>
      <w:r w:rsidRPr="005940F6">
        <w:rPr>
          <w:sz w:val="16"/>
          <w:szCs w:val="16"/>
        </w:rPr>
        <w:t xml:space="preserve"> </w:t>
      </w:r>
      <w:r w:rsidRPr="005940F6">
        <w:rPr>
          <w:rFonts w:hint="eastAsia"/>
          <w:sz w:val="16"/>
          <w:szCs w:val="16"/>
        </w:rPr>
        <w:t>PS</w:t>
      </w:r>
      <w:r w:rsidRPr="005940F6">
        <w:rPr>
          <w:rFonts w:hint="eastAsia"/>
          <w:sz w:val="16"/>
          <w:szCs w:val="16"/>
        </w:rPr>
        <w:t>：ポリスチレン</w:t>
      </w:r>
      <w:r w:rsidRPr="005940F6">
        <w:rPr>
          <w:rFonts w:hint="eastAsia"/>
          <w:sz w:val="16"/>
          <w:szCs w:val="16"/>
        </w:rPr>
        <w:t>polystyrene</w:t>
      </w:r>
    </w:p>
  </w:footnote>
  <w:footnote w:id="4">
    <w:p w:rsidR="00C32838" w:rsidRPr="009233A0" w:rsidRDefault="00C32838" w:rsidP="00C32838">
      <w:pPr>
        <w:pStyle w:val="a5"/>
      </w:pPr>
      <w:r w:rsidRPr="005940F6">
        <w:rPr>
          <w:rStyle w:val="a7"/>
          <w:sz w:val="16"/>
          <w:szCs w:val="16"/>
        </w:rPr>
        <w:footnoteRef/>
      </w:r>
      <w:r w:rsidRPr="005940F6">
        <w:rPr>
          <w:sz w:val="16"/>
          <w:szCs w:val="16"/>
        </w:rPr>
        <w:t xml:space="preserve"> </w:t>
      </w:r>
      <w:r w:rsidRPr="005940F6">
        <w:rPr>
          <w:rFonts w:hint="eastAsia"/>
          <w:sz w:val="16"/>
          <w:szCs w:val="16"/>
        </w:rPr>
        <w:t>PVC</w:t>
      </w:r>
      <w:r w:rsidRPr="005940F6">
        <w:rPr>
          <w:rFonts w:hint="eastAsia"/>
          <w:sz w:val="16"/>
          <w:szCs w:val="16"/>
        </w:rPr>
        <w:t>：ポリ塩化ビニル</w:t>
      </w:r>
      <w:r w:rsidRPr="005940F6">
        <w:rPr>
          <w:rFonts w:hint="eastAsia"/>
          <w:sz w:val="16"/>
          <w:szCs w:val="16"/>
        </w:rPr>
        <w:t>poly vinyl chloride</w:t>
      </w:r>
    </w:p>
  </w:footnote>
  <w:footnote w:id="5">
    <w:p w:rsidR="00C32838" w:rsidRPr="009233A0" w:rsidRDefault="00C32838" w:rsidP="00C32838">
      <w:pPr>
        <w:pStyle w:val="a5"/>
      </w:pPr>
      <w:r w:rsidRPr="005940F6">
        <w:rPr>
          <w:rStyle w:val="a7"/>
          <w:sz w:val="16"/>
          <w:szCs w:val="16"/>
        </w:rPr>
        <w:footnoteRef/>
      </w:r>
      <w:r w:rsidRPr="005940F6">
        <w:rPr>
          <w:sz w:val="16"/>
          <w:szCs w:val="16"/>
        </w:rPr>
        <w:t xml:space="preserve"> </w:t>
      </w:r>
      <w:r w:rsidRPr="005940F6">
        <w:rPr>
          <w:rFonts w:hint="eastAsia"/>
          <w:sz w:val="16"/>
          <w:szCs w:val="16"/>
        </w:rPr>
        <w:t>PF</w:t>
      </w:r>
      <w:r w:rsidRPr="005940F6">
        <w:rPr>
          <w:rFonts w:hint="eastAsia"/>
          <w:sz w:val="16"/>
          <w:szCs w:val="16"/>
        </w:rPr>
        <w:t>：フェノール樹脂</w:t>
      </w:r>
      <w:r w:rsidRPr="00A83CB7">
        <w:rPr>
          <w:sz w:val="16"/>
          <w:szCs w:val="16"/>
        </w:rPr>
        <w:t>Phenol resin Phenolic resin</w:t>
      </w:r>
    </w:p>
  </w:footnote>
  <w:footnote w:id="6">
    <w:p w:rsidR="00AD3F50" w:rsidRDefault="00AD3F50" w:rsidP="00AD3F50">
      <w:pPr>
        <w:pStyle w:val="a5"/>
      </w:pPr>
      <w:r>
        <w:rPr>
          <w:rStyle w:val="a7"/>
        </w:rPr>
        <w:footnoteRef/>
      </w:r>
      <w:r>
        <w:rPr>
          <w:rFonts w:hint="eastAsia"/>
          <w:sz w:val="16"/>
          <w:szCs w:val="16"/>
        </w:rPr>
        <w:t xml:space="preserve"> </w:t>
      </w:r>
      <w:r w:rsidRPr="0065077A">
        <w:rPr>
          <w:rFonts w:hint="eastAsia"/>
          <w:sz w:val="16"/>
          <w:szCs w:val="16"/>
        </w:rPr>
        <w:t>為替レート：</w:t>
      </w:r>
      <w:r w:rsidRPr="0065077A">
        <w:rPr>
          <w:rFonts w:hint="eastAsia"/>
          <w:sz w:val="16"/>
          <w:szCs w:val="16"/>
        </w:rPr>
        <w:t>1</w:t>
      </w:r>
      <w:r w:rsidRPr="0065077A">
        <w:rPr>
          <w:rFonts w:hint="eastAsia"/>
          <w:sz w:val="16"/>
          <w:szCs w:val="16"/>
        </w:rPr>
        <w:t>元＝</w:t>
      </w:r>
      <w:r w:rsidRPr="0065077A">
        <w:rPr>
          <w:rFonts w:hint="eastAsia"/>
          <w:sz w:val="16"/>
          <w:szCs w:val="16"/>
        </w:rPr>
        <w:t>13.19</w:t>
      </w:r>
      <w:r w:rsidRPr="0065077A">
        <w:rPr>
          <w:rFonts w:hint="eastAsia"/>
          <w:sz w:val="16"/>
          <w:szCs w:val="16"/>
        </w:rPr>
        <w:t>円（</w:t>
      </w:r>
      <w:r w:rsidRPr="0065077A">
        <w:rPr>
          <w:rFonts w:hint="eastAsia"/>
          <w:sz w:val="16"/>
          <w:szCs w:val="16"/>
        </w:rPr>
        <w:t>2009/11/01</w:t>
      </w:r>
      <w:r w:rsidRPr="0065077A">
        <w:rPr>
          <w:rFonts w:hint="eastAsia"/>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A659E"/>
    <w:multiLevelType w:val="hybridMultilevel"/>
    <w:tmpl w:val="796492B8"/>
    <w:lvl w:ilvl="0" w:tplc="254406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5062D81"/>
    <w:multiLevelType w:val="hybridMultilevel"/>
    <w:tmpl w:val="F9B67044"/>
    <w:lvl w:ilvl="0" w:tplc="5D306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805F7A"/>
    <w:multiLevelType w:val="hybridMultilevel"/>
    <w:tmpl w:val="0882D46C"/>
    <w:lvl w:ilvl="0" w:tplc="2F9A81D6">
      <w:start w:val="1"/>
      <w:numFmt w:val="decimal"/>
      <w:pStyle w:val="a"/>
      <w:lvlText w:val="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4910A7"/>
    <w:multiLevelType w:val="multilevel"/>
    <w:tmpl w:val="3CEA3FF2"/>
    <w:lvl w:ilvl="0">
      <w:start w:val="1"/>
      <w:numFmt w:val="decimal"/>
      <w:pStyle w:val="a0"/>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838"/>
    <w:rsid w:val="00061D66"/>
    <w:rsid w:val="00077A79"/>
    <w:rsid w:val="00087046"/>
    <w:rsid w:val="000C085B"/>
    <w:rsid w:val="000C7DB1"/>
    <w:rsid w:val="000D3A67"/>
    <w:rsid w:val="001D3ADB"/>
    <w:rsid w:val="001D6824"/>
    <w:rsid w:val="001F5878"/>
    <w:rsid w:val="00210589"/>
    <w:rsid w:val="00261346"/>
    <w:rsid w:val="00282320"/>
    <w:rsid w:val="002A0B9B"/>
    <w:rsid w:val="002A494C"/>
    <w:rsid w:val="002C0239"/>
    <w:rsid w:val="002E5E30"/>
    <w:rsid w:val="00322A80"/>
    <w:rsid w:val="003616E1"/>
    <w:rsid w:val="0038558A"/>
    <w:rsid w:val="003A7611"/>
    <w:rsid w:val="003C04FE"/>
    <w:rsid w:val="003C503F"/>
    <w:rsid w:val="004057E9"/>
    <w:rsid w:val="004228B9"/>
    <w:rsid w:val="004A5F2E"/>
    <w:rsid w:val="004A7BCB"/>
    <w:rsid w:val="004B7FA5"/>
    <w:rsid w:val="00537305"/>
    <w:rsid w:val="00577D87"/>
    <w:rsid w:val="005C0E59"/>
    <w:rsid w:val="005C2878"/>
    <w:rsid w:val="0065077A"/>
    <w:rsid w:val="006926FE"/>
    <w:rsid w:val="00693194"/>
    <w:rsid w:val="006A6873"/>
    <w:rsid w:val="0070032F"/>
    <w:rsid w:val="007039FC"/>
    <w:rsid w:val="0074437C"/>
    <w:rsid w:val="0077261D"/>
    <w:rsid w:val="007B1FB4"/>
    <w:rsid w:val="007B4128"/>
    <w:rsid w:val="007E2D74"/>
    <w:rsid w:val="00802C9D"/>
    <w:rsid w:val="00820119"/>
    <w:rsid w:val="0087560F"/>
    <w:rsid w:val="008D3021"/>
    <w:rsid w:val="00902F5D"/>
    <w:rsid w:val="0092460F"/>
    <w:rsid w:val="009275F9"/>
    <w:rsid w:val="00977B58"/>
    <w:rsid w:val="0098742B"/>
    <w:rsid w:val="009C5A6C"/>
    <w:rsid w:val="00A0169C"/>
    <w:rsid w:val="00A12AE1"/>
    <w:rsid w:val="00A25715"/>
    <w:rsid w:val="00A40CC6"/>
    <w:rsid w:val="00A5554F"/>
    <w:rsid w:val="00A80926"/>
    <w:rsid w:val="00AD3F50"/>
    <w:rsid w:val="00B72DEB"/>
    <w:rsid w:val="00B82957"/>
    <w:rsid w:val="00B95A5B"/>
    <w:rsid w:val="00BA0D53"/>
    <w:rsid w:val="00BB3365"/>
    <w:rsid w:val="00BF45B7"/>
    <w:rsid w:val="00C32838"/>
    <w:rsid w:val="00C40D68"/>
    <w:rsid w:val="00C97A87"/>
    <w:rsid w:val="00D16832"/>
    <w:rsid w:val="00D5417B"/>
    <w:rsid w:val="00D57699"/>
    <w:rsid w:val="00D808BA"/>
    <w:rsid w:val="00D81A2F"/>
    <w:rsid w:val="00D90B12"/>
    <w:rsid w:val="00DA1828"/>
    <w:rsid w:val="00DA52FF"/>
    <w:rsid w:val="00DD1598"/>
    <w:rsid w:val="00DE0412"/>
    <w:rsid w:val="00DE5C33"/>
    <w:rsid w:val="00E32474"/>
    <w:rsid w:val="00E741B5"/>
    <w:rsid w:val="00E85011"/>
    <w:rsid w:val="00EF3591"/>
    <w:rsid w:val="00F91261"/>
    <w:rsid w:val="00F94DD9"/>
    <w:rsid w:val="00FA7A74"/>
    <w:rsid w:val="00FB6312"/>
    <w:rsid w:val="00FD288C"/>
    <w:rsid w:val="00FE0A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utoRedefine/>
    <w:qFormat/>
    <w:rsid w:val="00C32838"/>
    <w:pPr>
      <w:widowControl w:val="0"/>
    </w:pPr>
    <w:rPr>
      <w:rFonts w:ascii="Times New Roman" w:hAnsi="Times New Roman" w:cs="Times New Roman"/>
      <w:sz w:val="22"/>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nhideWhenUsed/>
    <w:rsid w:val="00C32838"/>
    <w:pPr>
      <w:snapToGrid w:val="0"/>
    </w:pPr>
  </w:style>
  <w:style w:type="character" w:customStyle="1" w:styleId="a6">
    <w:name w:val="脚注文字列 (文字)"/>
    <w:basedOn w:val="a2"/>
    <w:link w:val="a5"/>
    <w:rsid w:val="00C32838"/>
    <w:rPr>
      <w:rFonts w:ascii="Times New Roman" w:hAnsi="Times New Roman" w:cs="Times New Roman"/>
      <w:sz w:val="22"/>
      <w:szCs w:val="24"/>
    </w:rPr>
  </w:style>
  <w:style w:type="character" w:styleId="a7">
    <w:name w:val="footnote reference"/>
    <w:basedOn w:val="a2"/>
    <w:semiHidden/>
    <w:unhideWhenUsed/>
    <w:rsid w:val="00C32838"/>
    <w:rPr>
      <w:vertAlign w:val="superscript"/>
    </w:rPr>
  </w:style>
  <w:style w:type="paragraph" w:styleId="a8">
    <w:name w:val="List Paragraph"/>
    <w:basedOn w:val="a1"/>
    <w:uiPriority w:val="34"/>
    <w:qFormat/>
    <w:rsid w:val="00C32838"/>
    <w:pPr>
      <w:ind w:leftChars="400" w:left="840"/>
    </w:pPr>
  </w:style>
  <w:style w:type="paragraph" w:customStyle="1" w:styleId="a9">
    <w:name w:val="図"/>
    <w:basedOn w:val="a0"/>
    <w:next w:val="a0"/>
    <w:rsid w:val="00C32838"/>
    <w:pPr>
      <w:widowControl/>
      <w:numPr>
        <w:numId w:val="0"/>
      </w:numPr>
      <w:ind w:left="420" w:hanging="420"/>
      <w:contextualSpacing w:val="0"/>
      <w:jc w:val="center"/>
    </w:pPr>
    <w:rPr>
      <w:rFonts w:ascii="ＭＳ Ｐゴシック" w:hAnsi="ＭＳ Ｐゴシック"/>
      <w:szCs w:val="22"/>
    </w:rPr>
  </w:style>
  <w:style w:type="paragraph" w:styleId="a0">
    <w:name w:val="List Number"/>
    <w:basedOn w:val="a1"/>
    <w:uiPriority w:val="99"/>
    <w:unhideWhenUsed/>
    <w:rsid w:val="00C32838"/>
    <w:pPr>
      <w:numPr>
        <w:numId w:val="1"/>
      </w:numPr>
      <w:contextualSpacing/>
    </w:pPr>
  </w:style>
  <w:style w:type="paragraph" w:styleId="aa">
    <w:name w:val="Balloon Text"/>
    <w:basedOn w:val="a1"/>
    <w:link w:val="ab"/>
    <w:uiPriority w:val="99"/>
    <w:semiHidden/>
    <w:unhideWhenUsed/>
    <w:rsid w:val="00C3283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C32838"/>
    <w:rPr>
      <w:rFonts w:asciiTheme="majorHAnsi" w:eastAsiaTheme="majorEastAsia" w:hAnsiTheme="majorHAnsi" w:cstheme="majorBidi"/>
      <w:sz w:val="18"/>
      <w:szCs w:val="18"/>
    </w:rPr>
  </w:style>
  <w:style w:type="paragraph" w:styleId="ac">
    <w:name w:val="header"/>
    <w:basedOn w:val="a1"/>
    <w:link w:val="ad"/>
    <w:semiHidden/>
    <w:unhideWhenUsed/>
    <w:rsid w:val="0092460F"/>
    <w:pPr>
      <w:tabs>
        <w:tab w:val="center" w:pos="4252"/>
        <w:tab w:val="right" w:pos="8504"/>
      </w:tabs>
      <w:snapToGrid w:val="0"/>
    </w:pPr>
  </w:style>
  <w:style w:type="character" w:customStyle="1" w:styleId="ad">
    <w:name w:val="ヘッダー (文字)"/>
    <w:basedOn w:val="a2"/>
    <w:link w:val="ac"/>
    <w:semiHidden/>
    <w:rsid w:val="0092460F"/>
    <w:rPr>
      <w:rFonts w:ascii="Times New Roman" w:hAnsi="Times New Roman" w:cs="Times New Roman"/>
      <w:sz w:val="22"/>
      <w:szCs w:val="24"/>
    </w:rPr>
  </w:style>
  <w:style w:type="paragraph" w:styleId="ae">
    <w:name w:val="footer"/>
    <w:basedOn w:val="a1"/>
    <w:link w:val="af"/>
    <w:uiPriority w:val="99"/>
    <w:semiHidden/>
    <w:unhideWhenUsed/>
    <w:rsid w:val="0092460F"/>
    <w:pPr>
      <w:tabs>
        <w:tab w:val="center" w:pos="4252"/>
        <w:tab w:val="right" w:pos="8504"/>
      </w:tabs>
      <w:snapToGrid w:val="0"/>
    </w:pPr>
  </w:style>
  <w:style w:type="character" w:customStyle="1" w:styleId="af">
    <w:name w:val="フッター (文字)"/>
    <w:basedOn w:val="a2"/>
    <w:link w:val="ae"/>
    <w:uiPriority w:val="99"/>
    <w:semiHidden/>
    <w:rsid w:val="0092460F"/>
    <w:rPr>
      <w:rFonts w:ascii="Times New Roman" w:hAnsi="Times New Roman" w:cs="Times New Roman"/>
      <w:sz w:val="22"/>
      <w:szCs w:val="24"/>
    </w:rPr>
  </w:style>
  <w:style w:type="character" w:styleId="af0">
    <w:name w:val="Placeholder Text"/>
    <w:basedOn w:val="a2"/>
    <w:uiPriority w:val="99"/>
    <w:semiHidden/>
    <w:rsid w:val="004A7BCB"/>
    <w:rPr>
      <w:color w:val="808080"/>
    </w:rPr>
  </w:style>
  <w:style w:type="paragraph" w:styleId="a">
    <w:name w:val="No Spacing"/>
    <w:aliases w:val="表"/>
    <w:uiPriority w:val="1"/>
    <w:qFormat/>
    <w:rsid w:val="00BA0D53"/>
    <w:pPr>
      <w:widowControl w:val="0"/>
      <w:numPr>
        <w:numId w:val="2"/>
      </w:numPr>
      <w:jc w:val="center"/>
    </w:pPr>
    <w:rPr>
      <w:rFonts w:ascii="Times New Roman" w:hAnsi="Times New Roman" w:cs="Times New Roman"/>
      <w:sz w:val="22"/>
      <w:szCs w:val="24"/>
      <w:lang w:eastAsia="zh-CN"/>
    </w:rPr>
  </w:style>
  <w:style w:type="character" w:styleId="af1">
    <w:name w:val="Hyperlink"/>
    <w:basedOn w:val="a2"/>
    <w:uiPriority w:val="99"/>
    <w:unhideWhenUsed/>
    <w:rsid w:val="004057E9"/>
    <w:rPr>
      <w:color w:val="0000FF" w:themeColor="hyperlink"/>
      <w:u w:val="single"/>
    </w:rPr>
  </w:style>
  <w:style w:type="character" w:styleId="af2">
    <w:name w:val="Strong"/>
    <w:basedOn w:val="a2"/>
    <w:uiPriority w:val="22"/>
    <w:qFormat/>
    <w:rsid w:val="00DD159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6446;&#26954;\Documents\&#30041;&#23398;\&#20462;&#22763;\&#20462;&#22763;&#35542;&#25991;\&#20462;&#22763;&#35542;&#25991;&#31532;&#20116;&#31295;\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view3D>
      <c:rAngAx val="1"/>
    </c:view3D>
    <c:plotArea>
      <c:layout>
        <c:manualLayout>
          <c:layoutTarget val="inner"/>
          <c:xMode val="edge"/>
          <c:yMode val="edge"/>
          <c:x val="0.20648084388691004"/>
          <c:y val="6.1884818745482885E-2"/>
          <c:w val="0.52153408580581118"/>
          <c:h val="0.76917948547571091"/>
        </c:manualLayout>
      </c:layout>
      <c:bar3DChart>
        <c:barDir val="col"/>
        <c:grouping val="stacked"/>
        <c:ser>
          <c:idx val="3"/>
          <c:order val="0"/>
          <c:tx>
            <c:strRef>
              <c:f>Sheet1!$E$25</c:f>
              <c:strCache>
                <c:ptCount val="1"/>
                <c:pt idx="0">
                  <c:v>運搬</c:v>
                </c:pt>
              </c:strCache>
            </c:strRef>
          </c:tx>
          <c:dLbls>
            <c:numFmt formatCode="#,##0.00;[Red]\-#,##0.00" sourceLinked="0"/>
            <c:txPr>
              <a:bodyPr/>
              <a:lstStyle/>
              <a:p>
                <a:pPr>
                  <a:defRPr sz="700"/>
                </a:pPr>
                <a:endParaRPr lang="ja-JP"/>
              </a:p>
            </c:txPr>
            <c:showVal val="1"/>
          </c:dLbls>
          <c:cat>
            <c:strRef>
              <c:f>(Sheet1!$D$19,Sheet1!$D$9)</c:f>
              <c:strCache>
                <c:ptCount val="2"/>
                <c:pt idx="0">
                  <c:v>代替案</c:v>
                </c:pt>
                <c:pt idx="1">
                  <c:v>現行</c:v>
                </c:pt>
              </c:strCache>
            </c:strRef>
          </c:cat>
          <c:val>
            <c:numRef>
              <c:f>(Sheet1!$M$25,Sheet1!$M$15)</c:f>
              <c:numCache>
                <c:formatCode>0.00E+00</c:formatCode>
                <c:ptCount val="2"/>
                <c:pt idx="0">
                  <c:v>2.6100000000000005E-2</c:v>
                </c:pt>
                <c:pt idx="1">
                  <c:v>6.9000000000001239E-3</c:v>
                </c:pt>
              </c:numCache>
            </c:numRef>
          </c:val>
        </c:ser>
        <c:ser>
          <c:idx val="2"/>
          <c:order val="1"/>
          <c:tx>
            <c:strRef>
              <c:f>Sheet1!$E$23</c:f>
              <c:strCache>
                <c:ptCount val="1"/>
                <c:pt idx="0">
                  <c:v>再資源化</c:v>
                </c:pt>
              </c:strCache>
            </c:strRef>
          </c:tx>
          <c:dLbls>
            <c:numFmt formatCode="#,##0.00;[Red]\-#,##0.00" sourceLinked="0"/>
            <c:txPr>
              <a:bodyPr/>
              <a:lstStyle/>
              <a:p>
                <a:pPr>
                  <a:defRPr sz="700"/>
                </a:pPr>
                <a:endParaRPr lang="ja-JP"/>
              </a:p>
            </c:txPr>
            <c:showVal val="1"/>
          </c:dLbls>
          <c:cat>
            <c:strRef>
              <c:f>(Sheet1!$D$19,Sheet1!$D$9)</c:f>
              <c:strCache>
                <c:ptCount val="2"/>
                <c:pt idx="0">
                  <c:v>代替案</c:v>
                </c:pt>
                <c:pt idx="1">
                  <c:v>現行</c:v>
                </c:pt>
              </c:strCache>
            </c:strRef>
          </c:cat>
          <c:val>
            <c:numRef>
              <c:f>(Sheet1!$M$23,Sheet1!$M$13)</c:f>
              <c:numCache>
                <c:formatCode>0.00E+00</c:formatCode>
                <c:ptCount val="2"/>
                <c:pt idx="0">
                  <c:v>0.251</c:v>
                </c:pt>
                <c:pt idx="1">
                  <c:v>0.21500000000000041</c:v>
                </c:pt>
              </c:numCache>
            </c:numRef>
          </c:val>
        </c:ser>
        <c:ser>
          <c:idx val="1"/>
          <c:order val="2"/>
          <c:tx>
            <c:strRef>
              <c:f>Sheet1!$E$21</c:f>
              <c:strCache>
                <c:ptCount val="1"/>
                <c:pt idx="0">
                  <c:v>中間処理</c:v>
                </c:pt>
              </c:strCache>
            </c:strRef>
          </c:tx>
          <c:dLbls>
            <c:numFmt formatCode="#,##0.00;[Red]\-#,##0.00" sourceLinked="0"/>
            <c:txPr>
              <a:bodyPr/>
              <a:lstStyle/>
              <a:p>
                <a:pPr>
                  <a:defRPr sz="700"/>
                </a:pPr>
                <a:endParaRPr lang="ja-JP"/>
              </a:p>
            </c:txPr>
            <c:showVal val="1"/>
          </c:dLbls>
          <c:cat>
            <c:strRef>
              <c:f>(Sheet1!$D$19,Sheet1!$D$9)</c:f>
              <c:strCache>
                <c:ptCount val="2"/>
                <c:pt idx="0">
                  <c:v>代替案</c:v>
                </c:pt>
                <c:pt idx="1">
                  <c:v>現行</c:v>
                </c:pt>
              </c:strCache>
            </c:strRef>
          </c:cat>
          <c:val>
            <c:numRef>
              <c:f>(Sheet1!$M$21,Sheet1!$M$11)</c:f>
              <c:numCache>
                <c:formatCode>0.00E+00</c:formatCode>
                <c:ptCount val="2"/>
                <c:pt idx="0">
                  <c:v>7.5900000000000023E-2</c:v>
                </c:pt>
                <c:pt idx="1">
                  <c:v>0.35000000000000031</c:v>
                </c:pt>
              </c:numCache>
            </c:numRef>
          </c:val>
        </c:ser>
        <c:ser>
          <c:idx val="0"/>
          <c:order val="3"/>
          <c:tx>
            <c:strRef>
              <c:f>Sheet1!$E$19</c:f>
              <c:strCache>
                <c:ptCount val="1"/>
                <c:pt idx="0">
                  <c:v>手分解</c:v>
                </c:pt>
              </c:strCache>
            </c:strRef>
          </c:tx>
          <c:dLbls>
            <c:dLbl>
              <c:idx val="0"/>
              <c:layout>
                <c:manualLayout>
                  <c:x val="1.5209125475285209E-2"/>
                  <c:y val="-2.5507246376811645E-2"/>
                </c:manualLayout>
              </c:layout>
              <c:showVal val="1"/>
            </c:dLbl>
            <c:numFmt formatCode="#,##0.00;[Red]\-#,##0.00" sourceLinked="0"/>
            <c:txPr>
              <a:bodyPr/>
              <a:lstStyle/>
              <a:p>
                <a:pPr>
                  <a:defRPr sz="700"/>
                </a:pPr>
                <a:endParaRPr lang="ja-JP"/>
              </a:p>
            </c:txPr>
            <c:showVal val="1"/>
          </c:dLbls>
          <c:cat>
            <c:strRef>
              <c:f>(Sheet1!$D$19,Sheet1!$D$9)</c:f>
              <c:strCache>
                <c:ptCount val="2"/>
                <c:pt idx="0">
                  <c:v>代替案</c:v>
                </c:pt>
                <c:pt idx="1">
                  <c:v>現行</c:v>
                </c:pt>
              </c:strCache>
            </c:strRef>
          </c:cat>
          <c:val>
            <c:numRef>
              <c:f>(Sheet1!$M$19,Sheet1!$M$9)</c:f>
              <c:numCache>
                <c:formatCode>0.00E+00</c:formatCode>
                <c:ptCount val="2"/>
                <c:pt idx="0">
                  <c:v>1.0000000000000007E-2</c:v>
                </c:pt>
                <c:pt idx="1">
                  <c:v>0.14900000000000024</c:v>
                </c:pt>
              </c:numCache>
            </c:numRef>
          </c:val>
        </c:ser>
        <c:dLbls>
          <c:showVal val="1"/>
        </c:dLbls>
        <c:shape val="box"/>
        <c:axId val="243857664"/>
        <c:axId val="244002816"/>
        <c:axId val="0"/>
      </c:bar3DChart>
      <c:catAx>
        <c:axId val="243857664"/>
        <c:scaling>
          <c:orientation val="minMax"/>
        </c:scaling>
        <c:axPos val="b"/>
        <c:tickLblPos val="nextTo"/>
        <c:txPr>
          <a:bodyPr/>
          <a:lstStyle/>
          <a:p>
            <a:pPr>
              <a:defRPr sz="1000"/>
            </a:pPr>
            <a:endParaRPr lang="ja-JP"/>
          </a:p>
        </c:txPr>
        <c:crossAx val="244002816"/>
        <c:crosses val="autoZero"/>
        <c:auto val="1"/>
        <c:lblAlgn val="ctr"/>
        <c:lblOffset val="100"/>
      </c:catAx>
      <c:valAx>
        <c:axId val="244002816"/>
        <c:scaling>
          <c:orientation val="minMax"/>
        </c:scaling>
        <c:axPos val="l"/>
        <c:majorGridlines/>
        <c:numFmt formatCode="0.00E+00" sourceLinked="1"/>
        <c:tickLblPos val="nextTo"/>
        <c:txPr>
          <a:bodyPr/>
          <a:lstStyle/>
          <a:p>
            <a:pPr>
              <a:defRPr sz="600"/>
            </a:pPr>
            <a:endParaRPr lang="ja-JP"/>
          </a:p>
        </c:txPr>
        <c:crossAx val="243857664"/>
        <c:crosses val="autoZero"/>
        <c:crossBetween val="between"/>
      </c:valAx>
    </c:plotArea>
    <c:legend>
      <c:legendPos val="r"/>
    </c:legend>
    <c:plotVisOnly val="1"/>
  </c:chart>
  <c:spPr>
    <a:ln>
      <a:noFill/>
    </a:ln>
  </c:spPr>
  <c:txPr>
    <a:bodyPr/>
    <a:lstStyle/>
    <a:p>
      <a:pPr>
        <a:defRPr sz="800"/>
      </a:pPr>
      <a:endParaRPr lang="ja-JP"/>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B5A8-8F4F-4C42-B09C-8FAB055A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1189</Words>
  <Characters>6783</Characters>
  <Application>Microsoft Office Word</Application>
  <DocSecurity>0</DocSecurity>
  <Lines>56</Lines>
  <Paragraphs>15</Paragraphs>
  <ScaleCrop>false</ScaleCrop>
  <Company>Microsoft</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李楊</dc:creator>
  <cp:lastModifiedBy> </cp:lastModifiedBy>
  <cp:revision>2</cp:revision>
  <cp:lastPrinted>2010-09-08T01:15:00Z</cp:lastPrinted>
  <dcterms:created xsi:type="dcterms:W3CDTF">2010-09-09T01:07:00Z</dcterms:created>
  <dcterms:modified xsi:type="dcterms:W3CDTF">2010-09-09T01:07:00Z</dcterms:modified>
</cp:coreProperties>
</file>